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6C" w:rsidRDefault="00A60FF2">
      <w:pPr>
        <w:pStyle w:val="Heading1"/>
        <w:spacing w:after="0"/>
      </w:pPr>
      <w:r>
        <w:rPr>
          <w:noProof/>
          <w:lang w:eastAsia="en-GB"/>
        </w:rPr>
        <w:drawing>
          <wp:anchor distT="0" distB="0" distL="114300" distR="114300" simplePos="0" relativeHeight="251658240" behindDoc="1" locked="0" layoutInCell="1" allowOverlap="1">
            <wp:simplePos x="0" y="0"/>
            <wp:positionH relativeFrom="column">
              <wp:posOffset>-238125</wp:posOffset>
            </wp:positionH>
            <wp:positionV relativeFrom="paragraph">
              <wp:posOffset>-238125</wp:posOffset>
            </wp:positionV>
            <wp:extent cx="2150110" cy="742950"/>
            <wp:effectExtent l="0" t="0" r="2540" b="0"/>
            <wp:wrapTight wrapText="bothSides">
              <wp:wrapPolygon edited="0">
                <wp:start x="0" y="0"/>
                <wp:lineTo x="0" y="21046"/>
                <wp:lineTo x="21434" y="21046"/>
                <wp:lineTo x="21434" y="0"/>
                <wp:lineTo x="0" y="0"/>
              </wp:wrapPolygon>
            </wp:wrapTight>
            <wp:docPr id="3" name="Picture 3"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7" cstate="print">
                      <a:extLst>
                        <a:ext uri="{28A0092B-C50C-407E-A947-70E740481C1C}">
                          <a14:useLocalDpi xmlns:a14="http://schemas.microsoft.com/office/drawing/2010/main"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rsidR="00E1466C" w:rsidRDefault="00E1466C"/>
    <w:p w:rsidR="00A60FF2" w:rsidRDefault="00A60FF2">
      <w:pPr>
        <w:pStyle w:val="Heading1"/>
        <w:spacing w:after="0"/>
      </w:pPr>
    </w:p>
    <w:p w:rsidR="00E1466C" w:rsidRDefault="00A60FF2">
      <w:pPr>
        <w:pStyle w:val="Heading1"/>
        <w:spacing w:after="0"/>
      </w:pPr>
      <w:r>
        <w:t>P</w:t>
      </w:r>
      <w:r w:rsidR="0012014A">
        <w:t>roject Manager</w:t>
      </w:r>
    </w:p>
    <w:p w:rsidR="00A60FF2" w:rsidRPr="00A60FF2" w:rsidRDefault="00A60FF2" w:rsidP="00A60FF2"/>
    <w:p w:rsidR="00E1466C" w:rsidRDefault="00E1466C">
      <w:pPr>
        <w:rPr>
          <w:rFonts w:ascii="Arial" w:hAnsi="Arial" w:cs="Arial"/>
          <w:b/>
          <w:sz w:val="36"/>
        </w:rPr>
      </w:pPr>
      <w:r>
        <w:rPr>
          <w:rFonts w:ascii="Arial" w:hAnsi="Arial" w:cs="Arial"/>
          <w:b/>
          <w:sz w:val="36"/>
        </w:rPr>
        <w:t>Job Description</w:t>
      </w:r>
    </w:p>
    <w:p w:rsidR="000E5D0A" w:rsidRPr="000E5D0A" w:rsidRDefault="000E5D0A">
      <w:pPr>
        <w:rPr>
          <w:rFonts w:ascii="Arial" w:hAnsi="Arial" w:cs="Arial"/>
          <w:b/>
          <w:sz w:val="22"/>
          <w:szCs w:val="22"/>
        </w:rPr>
      </w:pPr>
    </w:p>
    <w:p w:rsidR="005961DC" w:rsidRDefault="005961DC">
      <w:pPr>
        <w:pStyle w:val="Heading2"/>
      </w:pPr>
    </w:p>
    <w:tbl>
      <w:tblPr>
        <w:tblStyle w:val="TableGrid"/>
        <w:tblW w:w="0" w:type="auto"/>
        <w:tblLook w:val="04A0" w:firstRow="1" w:lastRow="0" w:firstColumn="1" w:lastColumn="0" w:noHBand="0" w:noVBand="1"/>
      </w:tblPr>
      <w:tblGrid>
        <w:gridCol w:w="3127"/>
        <w:gridCol w:w="5176"/>
      </w:tblGrid>
      <w:tr w:rsidR="005961DC" w:rsidRPr="000E729A" w:rsidTr="003A02F4">
        <w:tc>
          <w:tcPr>
            <w:tcW w:w="3194" w:type="dxa"/>
          </w:tcPr>
          <w:p w:rsidR="005961DC" w:rsidRPr="000E729A" w:rsidRDefault="005961DC" w:rsidP="009C7C6B">
            <w:pPr>
              <w:rPr>
                <w:rFonts w:ascii="Arial" w:hAnsi="Arial" w:cs="Arial"/>
                <w:b/>
              </w:rPr>
            </w:pPr>
            <w:r w:rsidRPr="000E729A">
              <w:rPr>
                <w:rFonts w:ascii="Arial" w:hAnsi="Arial" w:cs="Arial"/>
                <w:b/>
              </w:rPr>
              <w:t>Job Title</w:t>
            </w:r>
          </w:p>
        </w:tc>
        <w:tc>
          <w:tcPr>
            <w:tcW w:w="5335" w:type="dxa"/>
          </w:tcPr>
          <w:p w:rsidR="005961DC" w:rsidRPr="003A02F4" w:rsidRDefault="003A02F4" w:rsidP="009C7C6B">
            <w:pPr>
              <w:rPr>
                <w:rFonts w:ascii="Arial" w:hAnsi="Arial" w:cs="Arial"/>
              </w:rPr>
            </w:pPr>
            <w:r w:rsidRPr="003A02F4">
              <w:rPr>
                <w:rFonts w:ascii="Arial" w:hAnsi="Arial" w:cs="Arial"/>
              </w:rPr>
              <w:t>Project Manager</w:t>
            </w:r>
          </w:p>
        </w:tc>
      </w:tr>
      <w:tr w:rsidR="003A02F4" w:rsidRPr="000E729A" w:rsidTr="003A02F4">
        <w:tc>
          <w:tcPr>
            <w:tcW w:w="3194" w:type="dxa"/>
          </w:tcPr>
          <w:p w:rsidR="003A02F4" w:rsidRPr="000E729A" w:rsidRDefault="003A02F4" w:rsidP="009C7C6B">
            <w:pPr>
              <w:rPr>
                <w:rFonts w:ascii="Arial" w:hAnsi="Arial" w:cs="Arial"/>
                <w:b/>
              </w:rPr>
            </w:pPr>
            <w:r>
              <w:rPr>
                <w:rFonts w:ascii="Arial" w:hAnsi="Arial" w:cs="Arial"/>
                <w:b/>
              </w:rPr>
              <w:t>Location</w:t>
            </w:r>
          </w:p>
        </w:tc>
        <w:tc>
          <w:tcPr>
            <w:tcW w:w="5335" w:type="dxa"/>
          </w:tcPr>
          <w:p w:rsidR="003A02F4" w:rsidRPr="00402A9B" w:rsidRDefault="003A02F4" w:rsidP="009C7C6B">
            <w:pPr>
              <w:rPr>
                <w:rFonts w:ascii="Arial" w:hAnsi="Arial" w:cs="Arial"/>
              </w:rPr>
            </w:pPr>
            <w:r w:rsidRPr="00402A9B">
              <w:rPr>
                <w:rFonts w:ascii="Arial" w:hAnsi="Arial" w:cs="Arial"/>
              </w:rPr>
              <w:t>Southwark</w:t>
            </w:r>
          </w:p>
        </w:tc>
      </w:tr>
      <w:tr w:rsidR="003A02F4" w:rsidRPr="000E729A" w:rsidTr="003A02F4">
        <w:tc>
          <w:tcPr>
            <w:tcW w:w="3194" w:type="dxa"/>
          </w:tcPr>
          <w:p w:rsidR="003A02F4" w:rsidRPr="000E729A" w:rsidRDefault="003A02F4" w:rsidP="009C7C6B">
            <w:pPr>
              <w:rPr>
                <w:rFonts w:ascii="Arial" w:hAnsi="Arial" w:cs="Arial"/>
                <w:b/>
              </w:rPr>
            </w:pPr>
            <w:r>
              <w:rPr>
                <w:rFonts w:ascii="Arial" w:hAnsi="Arial" w:cs="Arial"/>
                <w:b/>
              </w:rPr>
              <w:t>Hours</w:t>
            </w:r>
          </w:p>
        </w:tc>
        <w:tc>
          <w:tcPr>
            <w:tcW w:w="5335" w:type="dxa"/>
          </w:tcPr>
          <w:p w:rsidR="003A02F4" w:rsidRPr="00402A9B" w:rsidRDefault="003A02F4" w:rsidP="009C7C6B">
            <w:pPr>
              <w:rPr>
                <w:rFonts w:ascii="Arial" w:hAnsi="Arial" w:cs="Arial"/>
              </w:rPr>
            </w:pPr>
            <w:r w:rsidRPr="00402A9B">
              <w:rPr>
                <w:rFonts w:ascii="Arial" w:hAnsi="Arial" w:cs="Arial"/>
              </w:rPr>
              <w:t>37.5 hours per week</w:t>
            </w:r>
          </w:p>
        </w:tc>
      </w:tr>
      <w:tr w:rsidR="003A02F4" w:rsidRPr="000E729A" w:rsidTr="003A02F4">
        <w:tc>
          <w:tcPr>
            <w:tcW w:w="3194" w:type="dxa"/>
          </w:tcPr>
          <w:p w:rsidR="003A02F4" w:rsidRPr="000E729A" w:rsidRDefault="003A02F4" w:rsidP="009C7C6B">
            <w:pPr>
              <w:rPr>
                <w:rFonts w:ascii="Arial" w:hAnsi="Arial" w:cs="Arial"/>
                <w:b/>
              </w:rPr>
            </w:pPr>
            <w:r>
              <w:rPr>
                <w:rFonts w:ascii="Arial" w:hAnsi="Arial" w:cs="Arial"/>
                <w:b/>
              </w:rPr>
              <w:t>Responsible To</w:t>
            </w:r>
          </w:p>
        </w:tc>
        <w:tc>
          <w:tcPr>
            <w:tcW w:w="5335" w:type="dxa"/>
          </w:tcPr>
          <w:p w:rsidR="003A02F4" w:rsidRPr="003A02F4" w:rsidRDefault="003A02F4" w:rsidP="003A02F4">
            <w:pPr>
              <w:rPr>
                <w:rFonts w:ascii="Arial" w:hAnsi="Arial" w:cs="Arial"/>
              </w:rPr>
            </w:pPr>
            <w:r w:rsidRPr="003A02F4">
              <w:rPr>
                <w:rFonts w:ascii="Arial" w:hAnsi="Arial" w:cs="Arial"/>
              </w:rPr>
              <w:t>Operation</w:t>
            </w:r>
            <w:r>
              <w:rPr>
                <w:rFonts w:ascii="Arial" w:hAnsi="Arial" w:cs="Arial"/>
              </w:rPr>
              <w:t>s</w:t>
            </w:r>
            <w:r w:rsidRPr="003A02F4">
              <w:rPr>
                <w:rFonts w:ascii="Arial" w:hAnsi="Arial" w:cs="Arial"/>
              </w:rPr>
              <w:t xml:space="preserve"> and Development Manager</w:t>
            </w:r>
          </w:p>
        </w:tc>
      </w:tr>
      <w:tr w:rsidR="003A02F4" w:rsidRPr="000E729A" w:rsidTr="003A02F4">
        <w:tc>
          <w:tcPr>
            <w:tcW w:w="3194" w:type="dxa"/>
          </w:tcPr>
          <w:p w:rsidR="003A02F4" w:rsidRPr="000E729A" w:rsidRDefault="003A02F4" w:rsidP="009C7C6B">
            <w:pPr>
              <w:rPr>
                <w:rFonts w:ascii="Arial" w:hAnsi="Arial" w:cs="Arial"/>
                <w:b/>
              </w:rPr>
            </w:pPr>
            <w:r>
              <w:rPr>
                <w:rFonts w:ascii="Arial" w:hAnsi="Arial" w:cs="Arial"/>
                <w:b/>
              </w:rPr>
              <w:t>DBS</w:t>
            </w:r>
          </w:p>
        </w:tc>
        <w:tc>
          <w:tcPr>
            <w:tcW w:w="5335" w:type="dxa"/>
          </w:tcPr>
          <w:p w:rsidR="003A02F4" w:rsidRPr="00402A9B" w:rsidRDefault="003A02F4" w:rsidP="009C7C6B">
            <w:pPr>
              <w:rPr>
                <w:rFonts w:ascii="Arial" w:hAnsi="Arial" w:cs="Arial"/>
              </w:rPr>
            </w:pPr>
            <w:r w:rsidRPr="00402A9B">
              <w:rPr>
                <w:rFonts w:ascii="Arial" w:hAnsi="Arial" w:cs="Arial"/>
              </w:rPr>
              <w:t>This post is subject to an enhanced DBS check</w:t>
            </w:r>
          </w:p>
        </w:tc>
      </w:tr>
      <w:tr w:rsidR="003A02F4" w:rsidRPr="000E729A" w:rsidTr="003A02F4">
        <w:tc>
          <w:tcPr>
            <w:tcW w:w="3194" w:type="dxa"/>
          </w:tcPr>
          <w:p w:rsidR="003A02F4" w:rsidRDefault="003A02F4" w:rsidP="009C7C6B">
            <w:pPr>
              <w:rPr>
                <w:rFonts w:ascii="Arial" w:hAnsi="Arial" w:cs="Arial"/>
                <w:b/>
              </w:rPr>
            </w:pPr>
            <w:r>
              <w:rPr>
                <w:rFonts w:ascii="Arial" w:hAnsi="Arial" w:cs="Arial"/>
                <w:b/>
              </w:rPr>
              <w:t>Salary</w:t>
            </w:r>
          </w:p>
        </w:tc>
        <w:tc>
          <w:tcPr>
            <w:tcW w:w="5335" w:type="dxa"/>
          </w:tcPr>
          <w:p w:rsidR="003A02F4" w:rsidRPr="000E729A" w:rsidRDefault="003A02F4" w:rsidP="00606F97">
            <w:pPr>
              <w:rPr>
                <w:rFonts w:ascii="Arial" w:hAnsi="Arial" w:cs="Arial"/>
                <w:b/>
              </w:rPr>
            </w:pPr>
            <w:r w:rsidRPr="00AE4D44">
              <w:rPr>
                <w:rFonts w:ascii="Arial" w:hAnsi="Arial" w:cs="Arial"/>
              </w:rPr>
              <w:t>£</w:t>
            </w:r>
            <w:r w:rsidR="00606F97">
              <w:rPr>
                <w:rFonts w:ascii="Arial" w:hAnsi="Arial" w:cs="Arial"/>
              </w:rPr>
              <w:t>30,092.95</w:t>
            </w:r>
            <w:r w:rsidRPr="00AE4D44">
              <w:rPr>
                <w:rFonts w:ascii="Arial" w:hAnsi="Arial" w:cs="Arial"/>
              </w:rPr>
              <w:t xml:space="preserve"> (+£3,630 geographical allowance)</w:t>
            </w:r>
          </w:p>
        </w:tc>
      </w:tr>
    </w:tbl>
    <w:p w:rsidR="005961DC" w:rsidRDefault="005961DC">
      <w:pPr>
        <w:pStyle w:val="Heading2"/>
      </w:pPr>
    </w:p>
    <w:p w:rsidR="00E1466C" w:rsidRDefault="00E1466C">
      <w:pPr>
        <w:pStyle w:val="Heading2"/>
      </w:pPr>
      <w:r>
        <w:t>Job Purpose</w:t>
      </w:r>
    </w:p>
    <w:p w:rsidR="00E1466C" w:rsidRDefault="00E1466C">
      <w:pPr>
        <w:ind w:left="2160" w:hanging="2160"/>
        <w:rPr>
          <w:rFonts w:ascii="Arial" w:hAnsi="Arial" w:cs="Arial"/>
          <w:sz w:val="22"/>
        </w:rPr>
      </w:pPr>
    </w:p>
    <w:p w:rsidR="00E1466C" w:rsidRDefault="001D03CB" w:rsidP="00E1466C">
      <w:pPr>
        <w:pStyle w:val="BodyText2"/>
      </w:pPr>
      <w:r>
        <w:t>Management</w:t>
      </w:r>
      <w:r w:rsidR="00225429">
        <w:t xml:space="preserve"> of a Together service in </w:t>
      </w:r>
      <w:r>
        <w:t>accordance</w:t>
      </w:r>
      <w:r w:rsidR="00225429">
        <w:t xml:space="preserve"> wi</w:t>
      </w:r>
      <w:r>
        <w:t xml:space="preserve">th relevant policies and </w:t>
      </w:r>
      <w:r w:rsidR="004A3E79">
        <w:t>pro</w:t>
      </w:r>
      <w:r w:rsidR="00A9083A">
        <w:t xml:space="preserve">cedures, ensuring that the project and its staff </w:t>
      </w:r>
      <w:r w:rsidR="000E5D0A">
        <w:t>reflect</w:t>
      </w:r>
      <w:r w:rsidR="00A9083A">
        <w:t xml:space="preserve"> Together’s culture and</w:t>
      </w:r>
      <w:r w:rsidR="00C361FD">
        <w:t xml:space="preserve"> ethos and that service user needs are met.</w:t>
      </w:r>
    </w:p>
    <w:p w:rsidR="00225429" w:rsidRDefault="00225429" w:rsidP="00E1466C">
      <w:pPr>
        <w:pStyle w:val="BodyText2"/>
      </w:pPr>
    </w:p>
    <w:p w:rsidR="00921C7B" w:rsidRDefault="00921C7B" w:rsidP="00E1466C">
      <w:pPr>
        <w:pStyle w:val="BodyText2"/>
      </w:pPr>
    </w:p>
    <w:p w:rsidR="00E1466C" w:rsidRPr="00E1466C" w:rsidRDefault="00E1466C" w:rsidP="00E1466C">
      <w:pPr>
        <w:pStyle w:val="BodyText2"/>
        <w:rPr>
          <w:b/>
          <w:sz w:val="28"/>
          <w:szCs w:val="28"/>
        </w:rPr>
      </w:pPr>
      <w:r w:rsidRPr="00E1466C">
        <w:rPr>
          <w:b/>
          <w:sz w:val="28"/>
          <w:szCs w:val="28"/>
        </w:rPr>
        <w:t>Key Responsibilities</w:t>
      </w:r>
    </w:p>
    <w:p w:rsidR="00E1466C" w:rsidRDefault="00E1466C" w:rsidP="00E1466C">
      <w:pPr>
        <w:pStyle w:val="BodyText2"/>
      </w:pPr>
    </w:p>
    <w:p w:rsidR="0076531B" w:rsidRPr="00921C7B" w:rsidRDefault="0076531B" w:rsidP="0076531B">
      <w:pPr>
        <w:pStyle w:val="BodyText2"/>
        <w:numPr>
          <w:ilvl w:val="0"/>
          <w:numId w:val="9"/>
        </w:numPr>
        <w:rPr>
          <w:szCs w:val="22"/>
        </w:rPr>
      </w:pPr>
      <w:r w:rsidRPr="00921C7B">
        <w:rPr>
          <w:szCs w:val="22"/>
        </w:rPr>
        <w:t xml:space="preserve">Ensure that the service is delivered in accordance with relevant legislation and policies </w:t>
      </w:r>
    </w:p>
    <w:p w:rsidR="0076531B" w:rsidRPr="00921C7B" w:rsidRDefault="0076531B" w:rsidP="00E1466C">
      <w:pPr>
        <w:pStyle w:val="BodyText2"/>
        <w:rPr>
          <w:szCs w:val="22"/>
        </w:rPr>
      </w:pPr>
    </w:p>
    <w:p w:rsidR="00225429" w:rsidRPr="00921C7B" w:rsidRDefault="003C6FE2" w:rsidP="00A9083A">
      <w:pPr>
        <w:pStyle w:val="BodyText2"/>
        <w:numPr>
          <w:ilvl w:val="0"/>
          <w:numId w:val="9"/>
        </w:numPr>
        <w:rPr>
          <w:szCs w:val="22"/>
        </w:rPr>
      </w:pPr>
      <w:r w:rsidRPr="00921C7B">
        <w:rPr>
          <w:szCs w:val="22"/>
        </w:rPr>
        <w:t xml:space="preserve">Act as a local </w:t>
      </w:r>
      <w:r w:rsidR="0076531B" w:rsidRPr="00921C7B">
        <w:rPr>
          <w:szCs w:val="22"/>
        </w:rPr>
        <w:t xml:space="preserve">point of reference and information on issues regarding </w:t>
      </w:r>
      <w:r w:rsidRPr="00921C7B">
        <w:rPr>
          <w:szCs w:val="22"/>
        </w:rPr>
        <w:t>values and vision</w:t>
      </w:r>
      <w:r w:rsidR="0076531B" w:rsidRPr="00921C7B">
        <w:rPr>
          <w:szCs w:val="22"/>
        </w:rPr>
        <w:t>;</w:t>
      </w:r>
      <w:r w:rsidRPr="00921C7B">
        <w:rPr>
          <w:szCs w:val="22"/>
        </w:rPr>
        <w:t xml:space="preserve"> ensur</w:t>
      </w:r>
      <w:r w:rsidR="0076531B" w:rsidRPr="00921C7B">
        <w:rPr>
          <w:szCs w:val="22"/>
        </w:rPr>
        <w:t>e</w:t>
      </w:r>
      <w:r w:rsidRPr="00921C7B">
        <w:rPr>
          <w:szCs w:val="22"/>
        </w:rPr>
        <w:t xml:space="preserve"> that your team understands and supports</w:t>
      </w:r>
      <w:r w:rsidR="00225429" w:rsidRPr="00921C7B">
        <w:rPr>
          <w:szCs w:val="22"/>
        </w:rPr>
        <w:t xml:space="preserve"> our</w:t>
      </w:r>
      <w:r w:rsidR="0066144E" w:rsidRPr="00921C7B">
        <w:rPr>
          <w:szCs w:val="22"/>
        </w:rPr>
        <w:t xml:space="preserve"> aims</w:t>
      </w:r>
      <w:r w:rsidR="00225429" w:rsidRPr="00921C7B">
        <w:rPr>
          <w:szCs w:val="22"/>
        </w:rPr>
        <w:t>.</w:t>
      </w:r>
      <w:r w:rsidR="00554151" w:rsidRPr="00921C7B">
        <w:rPr>
          <w:szCs w:val="22"/>
        </w:rPr>
        <w:t xml:space="preserve"> </w:t>
      </w:r>
    </w:p>
    <w:p w:rsidR="00225429" w:rsidRPr="00921C7B" w:rsidRDefault="00225429" w:rsidP="003C6FE2">
      <w:pPr>
        <w:pStyle w:val="BodyText2"/>
        <w:rPr>
          <w:szCs w:val="22"/>
        </w:rPr>
      </w:pPr>
    </w:p>
    <w:p w:rsidR="003C6FE2" w:rsidRPr="00921C7B" w:rsidRDefault="00225429" w:rsidP="00A9083A">
      <w:pPr>
        <w:pStyle w:val="BodyText2"/>
        <w:numPr>
          <w:ilvl w:val="0"/>
          <w:numId w:val="9"/>
        </w:numPr>
        <w:rPr>
          <w:szCs w:val="22"/>
        </w:rPr>
      </w:pPr>
      <w:r w:rsidRPr="00921C7B">
        <w:rPr>
          <w:szCs w:val="22"/>
        </w:rPr>
        <w:t>Be responsible for keeping staff and service users up to date on Together’s messages</w:t>
      </w:r>
    </w:p>
    <w:p w:rsidR="008F3BEE" w:rsidRPr="00921C7B" w:rsidRDefault="008F3BEE" w:rsidP="00E1466C">
      <w:pPr>
        <w:pStyle w:val="BodyText2"/>
        <w:rPr>
          <w:szCs w:val="22"/>
        </w:rPr>
      </w:pPr>
    </w:p>
    <w:p w:rsidR="008F3BEE" w:rsidRPr="00921C7B" w:rsidRDefault="008F3BEE" w:rsidP="000F4366">
      <w:pPr>
        <w:pStyle w:val="BodyText2"/>
        <w:numPr>
          <w:ilvl w:val="0"/>
          <w:numId w:val="9"/>
        </w:numPr>
        <w:rPr>
          <w:szCs w:val="22"/>
        </w:rPr>
      </w:pPr>
      <w:r w:rsidRPr="00921C7B">
        <w:rPr>
          <w:szCs w:val="22"/>
        </w:rPr>
        <w:t>Champion the need for service user choice</w:t>
      </w:r>
      <w:r w:rsidR="0076531B" w:rsidRPr="00921C7B">
        <w:rPr>
          <w:szCs w:val="22"/>
        </w:rPr>
        <w:t>,</w:t>
      </w:r>
      <w:r w:rsidRPr="00921C7B">
        <w:rPr>
          <w:szCs w:val="22"/>
        </w:rPr>
        <w:t xml:space="preserve"> involvement</w:t>
      </w:r>
      <w:r w:rsidR="00A9083A" w:rsidRPr="00921C7B">
        <w:rPr>
          <w:szCs w:val="22"/>
        </w:rPr>
        <w:t xml:space="preserve"> and leadership</w:t>
      </w:r>
      <w:r w:rsidR="0076531B" w:rsidRPr="00921C7B">
        <w:rPr>
          <w:szCs w:val="22"/>
        </w:rPr>
        <w:t>;</w:t>
      </w:r>
      <w:r w:rsidRPr="00921C7B">
        <w:rPr>
          <w:szCs w:val="22"/>
        </w:rPr>
        <w:t xml:space="preserve"> </w:t>
      </w:r>
      <w:r w:rsidR="00C361FD" w:rsidRPr="00921C7B">
        <w:rPr>
          <w:szCs w:val="22"/>
        </w:rPr>
        <w:t>ensure that</w:t>
      </w:r>
      <w:r w:rsidRPr="00921C7B">
        <w:rPr>
          <w:szCs w:val="22"/>
        </w:rPr>
        <w:t xml:space="preserve"> your team work</w:t>
      </w:r>
      <w:r w:rsidR="00C361FD" w:rsidRPr="00921C7B">
        <w:rPr>
          <w:szCs w:val="22"/>
        </w:rPr>
        <w:t>s with</w:t>
      </w:r>
      <w:r w:rsidRPr="00921C7B">
        <w:rPr>
          <w:szCs w:val="22"/>
        </w:rPr>
        <w:t xml:space="preserve"> service users to elicit their views </w:t>
      </w:r>
      <w:r w:rsidR="0066144E" w:rsidRPr="00921C7B">
        <w:rPr>
          <w:szCs w:val="22"/>
        </w:rPr>
        <w:t xml:space="preserve">and needs </w:t>
      </w:r>
      <w:r w:rsidRPr="00921C7B">
        <w:rPr>
          <w:szCs w:val="22"/>
        </w:rPr>
        <w:t xml:space="preserve">to enhance </w:t>
      </w:r>
      <w:r w:rsidR="0066144E" w:rsidRPr="00921C7B">
        <w:rPr>
          <w:szCs w:val="22"/>
        </w:rPr>
        <w:t>s</w:t>
      </w:r>
      <w:r w:rsidRPr="00921C7B">
        <w:rPr>
          <w:szCs w:val="22"/>
        </w:rPr>
        <w:t>ervice delivery</w:t>
      </w:r>
      <w:r w:rsidR="003C6FE2" w:rsidRPr="00921C7B">
        <w:rPr>
          <w:szCs w:val="22"/>
        </w:rPr>
        <w:t xml:space="preserve"> and further Together’s aims</w:t>
      </w:r>
    </w:p>
    <w:p w:rsidR="00225429" w:rsidRPr="00921C7B" w:rsidRDefault="00225429" w:rsidP="000F4366">
      <w:pPr>
        <w:pStyle w:val="BodyText2"/>
        <w:rPr>
          <w:szCs w:val="22"/>
        </w:rPr>
      </w:pPr>
    </w:p>
    <w:p w:rsidR="00225429" w:rsidRDefault="00225429" w:rsidP="000F4366">
      <w:pPr>
        <w:pStyle w:val="BodyText2"/>
        <w:numPr>
          <w:ilvl w:val="0"/>
          <w:numId w:val="9"/>
        </w:numPr>
        <w:rPr>
          <w:szCs w:val="22"/>
        </w:rPr>
      </w:pPr>
      <w:r w:rsidRPr="00921C7B">
        <w:rPr>
          <w:szCs w:val="22"/>
        </w:rPr>
        <w:t xml:space="preserve">Provide guidance and support to staff to </w:t>
      </w:r>
      <w:r w:rsidR="001D03CB" w:rsidRPr="00921C7B">
        <w:rPr>
          <w:szCs w:val="22"/>
        </w:rPr>
        <w:t xml:space="preserve">help them to </w:t>
      </w:r>
      <w:r w:rsidRPr="00921C7B">
        <w:rPr>
          <w:szCs w:val="22"/>
        </w:rPr>
        <w:t xml:space="preserve">carry out their </w:t>
      </w:r>
      <w:r w:rsidR="001D03CB" w:rsidRPr="00921C7B">
        <w:rPr>
          <w:szCs w:val="22"/>
        </w:rPr>
        <w:t xml:space="preserve">roles effectively, and </w:t>
      </w:r>
      <w:r w:rsidR="00554151" w:rsidRPr="00921C7B">
        <w:rPr>
          <w:szCs w:val="22"/>
        </w:rPr>
        <w:t>ensure they</w:t>
      </w:r>
      <w:r w:rsidR="001D03CB" w:rsidRPr="00921C7B">
        <w:rPr>
          <w:szCs w:val="22"/>
        </w:rPr>
        <w:t xml:space="preserve"> understand what is required of them</w:t>
      </w:r>
      <w:r w:rsidRPr="00921C7B">
        <w:rPr>
          <w:szCs w:val="22"/>
        </w:rPr>
        <w:t xml:space="preserve"> </w:t>
      </w:r>
      <w:r w:rsidR="00EB6158">
        <w:rPr>
          <w:szCs w:val="22"/>
        </w:rPr>
        <w:t>and provide cover for operational roles when required</w:t>
      </w:r>
    </w:p>
    <w:p w:rsidR="000F4366" w:rsidRDefault="000F4366" w:rsidP="000F4366">
      <w:pPr>
        <w:ind w:left="360"/>
      </w:pPr>
    </w:p>
    <w:p w:rsidR="000F4366" w:rsidRPr="00921C7B" w:rsidRDefault="000F4366" w:rsidP="000F4366">
      <w:pPr>
        <w:pStyle w:val="BodyText2"/>
        <w:numPr>
          <w:ilvl w:val="0"/>
          <w:numId w:val="9"/>
        </w:numPr>
        <w:rPr>
          <w:szCs w:val="22"/>
        </w:rPr>
      </w:pPr>
      <w:r>
        <w:rPr>
          <w:szCs w:val="22"/>
        </w:rPr>
        <w:t>Ensure the service takes advantage of all relevant networking opportunities and is involved in local and national initiatives that will enhance the service.</w:t>
      </w:r>
    </w:p>
    <w:p w:rsidR="008F3BEE" w:rsidRPr="00921C7B" w:rsidRDefault="008F3BEE" w:rsidP="00E1466C">
      <w:pPr>
        <w:pStyle w:val="BodyText2"/>
        <w:rPr>
          <w:szCs w:val="22"/>
        </w:rPr>
      </w:pPr>
    </w:p>
    <w:p w:rsidR="008F3BEE" w:rsidRPr="00921C7B" w:rsidRDefault="003C6FE2" w:rsidP="00A9083A">
      <w:pPr>
        <w:pStyle w:val="BodyText2"/>
        <w:numPr>
          <w:ilvl w:val="0"/>
          <w:numId w:val="9"/>
        </w:numPr>
        <w:rPr>
          <w:szCs w:val="22"/>
        </w:rPr>
      </w:pPr>
      <w:r w:rsidRPr="00921C7B">
        <w:rPr>
          <w:szCs w:val="22"/>
        </w:rPr>
        <w:t>Be responsible for recruitment within the project, e</w:t>
      </w:r>
      <w:r w:rsidR="008F3BEE" w:rsidRPr="00921C7B">
        <w:rPr>
          <w:szCs w:val="22"/>
        </w:rPr>
        <w:t>nsur</w:t>
      </w:r>
      <w:r w:rsidRPr="00921C7B">
        <w:rPr>
          <w:szCs w:val="22"/>
        </w:rPr>
        <w:t>ing</w:t>
      </w:r>
      <w:r w:rsidR="008F3BEE" w:rsidRPr="00921C7B">
        <w:rPr>
          <w:szCs w:val="22"/>
        </w:rPr>
        <w:t xml:space="preserve"> that the service is </w:t>
      </w:r>
      <w:r w:rsidR="00225429" w:rsidRPr="00921C7B">
        <w:rPr>
          <w:szCs w:val="22"/>
        </w:rPr>
        <w:t>staffed fully</w:t>
      </w:r>
      <w:r w:rsidRPr="00921C7B">
        <w:rPr>
          <w:szCs w:val="22"/>
        </w:rPr>
        <w:t xml:space="preserve"> with competent staff</w:t>
      </w:r>
      <w:r w:rsidR="00225429" w:rsidRPr="00921C7B">
        <w:rPr>
          <w:szCs w:val="22"/>
        </w:rPr>
        <w:t xml:space="preserve"> and that</w:t>
      </w:r>
      <w:r w:rsidR="008F3BEE" w:rsidRPr="00921C7B">
        <w:rPr>
          <w:szCs w:val="22"/>
        </w:rPr>
        <w:t xml:space="preserve"> </w:t>
      </w:r>
      <w:r w:rsidRPr="00921C7B">
        <w:rPr>
          <w:szCs w:val="22"/>
        </w:rPr>
        <w:t>rotas are completed in the most</w:t>
      </w:r>
      <w:r w:rsidR="008F3BEE" w:rsidRPr="00921C7B">
        <w:rPr>
          <w:szCs w:val="22"/>
        </w:rPr>
        <w:t xml:space="preserve"> cost effective manner</w:t>
      </w:r>
    </w:p>
    <w:p w:rsidR="008F3BEE" w:rsidRPr="00921C7B" w:rsidRDefault="008F3BEE" w:rsidP="00E1466C">
      <w:pPr>
        <w:pStyle w:val="BodyText2"/>
        <w:rPr>
          <w:szCs w:val="22"/>
        </w:rPr>
      </w:pPr>
    </w:p>
    <w:p w:rsidR="008F3BEE" w:rsidRPr="00921C7B" w:rsidRDefault="008F3BEE" w:rsidP="00A9083A">
      <w:pPr>
        <w:pStyle w:val="BodyText2"/>
        <w:numPr>
          <w:ilvl w:val="0"/>
          <w:numId w:val="9"/>
        </w:numPr>
        <w:rPr>
          <w:szCs w:val="22"/>
        </w:rPr>
      </w:pPr>
      <w:r w:rsidRPr="00921C7B">
        <w:rPr>
          <w:szCs w:val="22"/>
        </w:rPr>
        <w:lastRenderedPageBreak/>
        <w:t>Work with individuals, ensure that new starters a</w:t>
      </w:r>
      <w:r w:rsidR="000E5D0A" w:rsidRPr="00921C7B">
        <w:rPr>
          <w:szCs w:val="22"/>
        </w:rPr>
        <w:t>re</w:t>
      </w:r>
      <w:r w:rsidRPr="00921C7B">
        <w:rPr>
          <w:szCs w:val="22"/>
        </w:rPr>
        <w:t xml:space="preserve"> inducted fully and that appropriate training and development, supervisions and appraisals take place within appropriate timescales</w:t>
      </w:r>
    </w:p>
    <w:p w:rsidR="003C6FE2" w:rsidRPr="00921C7B" w:rsidRDefault="003C6FE2" w:rsidP="00E1466C">
      <w:pPr>
        <w:pStyle w:val="BodyText2"/>
        <w:rPr>
          <w:szCs w:val="22"/>
        </w:rPr>
      </w:pPr>
    </w:p>
    <w:p w:rsidR="000F4366" w:rsidRDefault="003C6FE2" w:rsidP="00A9083A">
      <w:pPr>
        <w:pStyle w:val="BodyText2"/>
        <w:numPr>
          <w:ilvl w:val="0"/>
          <w:numId w:val="9"/>
        </w:numPr>
        <w:rPr>
          <w:szCs w:val="22"/>
        </w:rPr>
      </w:pPr>
      <w:r w:rsidRPr="00921C7B">
        <w:rPr>
          <w:szCs w:val="22"/>
        </w:rPr>
        <w:t xml:space="preserve">Ensure that new service users </w:t>
      </w:r>
      <w:r w:rsidR="003845DA" w:rsidRPr="00921C7B">
        <w:rPr>
          <w:szCs w:val="22"/>
        </w:rPr>
        <w:t xml:space="preserve">are welcomed into the service and that they </w:t>
      </w:r>
      <w:r w:rsidRPr="00921C7B">
        <w:rPr>
          <w:szCs w:val="22"/>
        </w:rPr>
        <w:t xml:space="preserve">receive the appropriate support and assistance in assimilating into the project. </w:t>
      </w:r>
    </w:p>
    <w:p w:rsidR="000F4366" w:rsidRDefault="000F4366" w:rsidP="00606F97">
      <w:pPr>
        <w:ind w:left="360"/>
      </w:pPr>
    </w:p>
    <w:p w:rsidR="000F4366" w:rsidRDefault="000F4366" w:rsidP="00A9083A">
      <w:pPr>
        <w:pStyle w:val="BodyText2"/>
        <w:numPr>
          <w:ilvl w:val="0"/>
          <w:numId w:val="9"/>
        </w:numPr>
        <w:rPr>
          <w:szCs w:val="22"/>
        </w:rPr>
      </w:pPr>
      <w:r>
        <w:rPr>
          <w:szCs w:val="22"/>
        </w:rPr>
        <w:t>Overall responsibility for the Activity Programmes for all areas of the service (Hub and Satellities) including range of activities available, quality of delivery and resourcing.</w:t>
      </w:r>
    </w:p>
    <w:p w:rsidR="000F4366" w:rsidRDefault="000F4366" w:rsidP="000F4366">
      <w:pPr>
        <w:ind w:left="360"/>
      </w:pPr>
    </w:p>
    <w:p w:rsidR="0066144E" w:rsidRPr="00921C7B" w:rsidRDefault="0066144E" w:rsidP="00A9083A">
      <w:pPr>
        <w:pStyle w:val="BodyText2"/>
        <w:numPr>
          <w:ilvl w:val="0"/>
          <w:numId w:val="9"/>
        </w:numPr>
        <w:rPr>
          <w:szCs w:val="22"/>
        </w:rPr>
      </w:pPr>
      <w:r w:rsidRPr="00921C7B">
        <w:rPr>
          <w:szCs w:val="22"/>
        </w:rPr>
        <w:t>Ensure that the project is run in the most economical manner, paying due care and attention to income and expenditure</w:t>
      </w:r>
      <w:r w:rsidR="00C361FD" w:rsidRPr="00921C7B">
        <w:rPr>
          <w:szCs w:val="22"/>
        </w:rPr>
        <w:t xml:space="preserve">. </w:t>
      </w:r>
      <w:r w:rsidR="0012014A" w:rsidRPr="00921C7B">
        <w:rPr>
          <w:szCs w:val="22"/>
        </w:rPr>
        <w:t xml:space="preserve"> Liaise with the Operational and Development Manager</w:t>
      </w:r>
      <w:r w:rsidR="00C361FD" w:rsidRPr="00921C7B">
        <w:rPr>
          <w:szCs w:val="22"/>
        </w:rPr>
        <w:t xml:space="preserve"> in monitoring and controlling the budget.</w:t>
      </w:r>
      <w:r w:rsidRPr="00921C7B">
        <w:rPr>
          <w:szCs w:val="22"/>
        </w:rPr>
        <w:t xml:space="preserve"> </w:t>
      </w:r>
    </w:p>
    <w:p w:rsidR="003845DA" w:rsidRPr="00921C7B" w:rsidRDefault="003845DA" w:rsidP="00E1466C">
      <w:pPr>
        <w:pStyle w:val="BodyText2"/>
        <w:rPr>
          <w:szCs w:val="22"/>
        </w:rPr>
      </w:pPr>
    </w:p>
    <w:p w:rsidR="003845DA" w:rsidRPr="00921C7B" w:rsidRDefault="00A9083A" w:rsidP="00A9083A">
      <w:pPr>
        <w:pStyle w:val="BodyText2"/>
        <w:numPr>
          <w:ilvl w:val="0"/>
          <w:numId w:val="9"/>
        </w:numPr>
        <w:rPr>
          <w:szCs w:val="22"/>
        </w:rPr>
      </w:pPr>
      <w:r w:rsidRPr="00921C7B">
        <w:rPr>
          <w:szCs w:val="22"/>
        </w:rPr>
        <w:t>Ensure that you and the team un</w:t>
      </w:r>
      <w:r w:rsidR="003845DA" w:rsidRPr="00921C7B">
        <w:rPr>
          <w:szCs w:val="22"/>
        </w:rPr>
        <w:t>derstand the importance and sensitivity of staff</w:t>
      </w:r>
      <w:r w:rsidRPr="00921C7B">
        <w:rPr>
          <w:szCs w:val="22"/>
        </w:rPr>
        <w:t>,</w:t>
      </w:r>
      <w:r w:rsidR="003845DA" w:rsidRPr="00921C7B">
        <w:rPr>
          <w:szCs w:val="22"/>
        </w:rPr>
        <w:t xml:space="preserve"> service user </w:t>
      </w:r>
      <w:r w:rsidRPr="00921C7B">
        <w:rPr>
          <w:szCs w:val="22"/>
        </w:rPr>
        <w:t xml:space="preserve">and financial </w:t>
      </w:r>
      <w:r w:rsidR="003845DA" w:rsidRPr="00921C7B">
        <w:rPr>
          <w:szCs w:val="22"/>
        </w:rPr>
        <w:t>records.  Ensure that they are treated</w:t>
      </w:r>
      <w:r w:rsidRPr="00921C7B">
        <w:rPr>
          <w:szCs w:val="22"/>
        </w:rPr>
        <w:t xml:space="preserve"> correctly</w:t>
      </w:r>
      <w:r w:rsidR="003845DA" w:rsidRPr="00921C7B">
        <w:rPr>
          <w:szCs w:val="22"/>
        </w:rPr>
        <w:t xml:space="preserve"> and destroyed in accordance with procedures. </w:t>
      </w:r>
    </w:p>
    <w:p w:rsidR="008F3BEE" w:rsidRPr="00921C7B" w:rsidRDefault="008F3BEE" w:rsidP="00E1466C">
      <w:pPr>
        <w:pStyle w:val="BodyText2"/>
        <w:rPr>
          <w:szCs w:val="22"/>
        </w:rPr>
      </w:pPr>
    </w:p>
    <w:p w:rsidR="008F3BEE" w:rsidRPr="00921C7B" w:rsidRDefault="003845DA" w:rsidP="00A9083A">
      <w:pPr>
        <w:pStyle w:val="BodyText2"/>
        <w:numPr>
          <w:ilvl w:val="0"/>
          <w:numId w:val="11"/>
        </w:numPr>
        <w:rPr>
          <w:szCs w:val="22"/>
        </w:rPr>
      </w:pPr>
      <w:r w:rsidRPr="00921C7B">
        <w:rPr>
          <w:szCs w:val="22"/>
        </w:rPr>
        <w:t xml:space="preserve">Manage and monitor the work within the service, ensuring that specific targets are met and line management is kept informed where </w:t>
      </w:r>
      <w:r w:rsidR="000E5D0A" w:rsidRPr="00921C7B">
        <w:rPr>
          <w:szCs w:val="22"/>
        </w:rPr>
        <w:t>appropriate.</w:t>
      </w:r>
    </w:p>
    <w:p w:rsidR="003845DA" w:rsidRPr="00921C7B" w:rsidRDefault="003845DA" w:rsidP="00E1466C">
      <w:pPr>
        <w:pStyle w:val="BodyText2"/>
        <w:rPr>
          <w:szCs w:val="22"/>
        </w:rPr>
      </w:pPr>
    </w:p>
    <w:p w:rsidR="003845DA" w:rsidRDefault="00A9083A" w:rsidP="00A9083A">
      <w:pPr>
        <w:pStyle w:val="BodyText2"/>
        <w:numPr>
          <w:ilvl w:val="0"/>
          <w:numId w:val="12"/>
        </w:numPr>
      </w:pPr>
      <w:r w:rsidRPr="00921C7B">
        <w:rPr>
          <w:szCs w:val="22"/>
        </w:rPr>
        <w:t>Be prepared to c</w:t>
      </w:r>
      <w:r w:rsidR="001D03CB" w:rsidRPr="00921C7B">
        <w:rPr>
          <w:szCs w:val="22"/>
        </w:rPr>
        <w:t>hallenge practice</w:t>
      </w:r>
      <w:r w:rsidRPr="00921C7B">
        <w:rPr>
          <w:szCs w:val="22"/>
        </w:rPr>
        <w:t>s</w:t>
      </w:r>
      <w:r w:rsidR="001D03CB" w:rsidRPr="00921C7B">
        <w:rPr>
          <w:szCs w:val="22"/>
        </w:rPr>
        <w:t xml:space="preserve"> and attitude</w:t>
      </w:r>
      <w:r w:rsidR="000E5D0A" w:rsidRPr="00921C7B">
        <w:rPr>
          <w:szCs w:val="22"/>
        </w:rPr>
        <w:t>s</w:t>
      </w:r>
      <w:r w:rsidR="001D03CB" w:rsidRPr="00921C7B">
        <w:rPr>
          <w:szCs w:val="22"/>
        </w:rPr>
        <w:t xml:space="preserve"> within your service</w:t>
      </w:r>
      <w:r w:rsidR="00554151" w:rsidRPr="00921C7B">
        <w:rPr>
          <w:szCs w:val="22"/>
        </w:rPr>
        <w:t xml:space="preserve"> that do not meet Together’s expectations and requirements</w:t>
      </w:r>
      <w:r w:rsidR="001D03CB">
        <w:t xml:space="preserve">.  </w:t>
      </w:r>
    </w:p>
    <w:p w:rsidR="00A9083A" w:rsidRDefault="00A9083A" w:rsidP="00A9083A">
      <w:pPr>
        <w:pStyle w:val="BodyText2"/>
        <w:ind w:left="720"/>
      </w:pPr>
    </w:p>
    <w:p w:rsidR="00E1466C" w:rsidRDefault="00E1466C" w:rsidP="00E1466C"/>
    <w:p w:rsidR="00E1466C" w:rsidRDefault="00E1466C" w:rsidP="00A9083A">
      <w:pPr>
        <w:pStyle w:val="Heading4"/>
        <w:spacing w:after="0"/>
        <w:ind w:left="0" w:firstLine="0"/>
        <w:jc w:val="left"/>
      </w:pPr>
      <w:r>
        <w:t>Confidentiality</w:t>
      </w:r>
    </w:p>
    <w:p w:rsidR="00E1466C" w:rsidRDefault="00E1466C">
      <w:pPr>
        <w:ind w:left="720" w:hanging="720"/>
        <w:rPr>
          <w:rFonts w:ascii="Arial" w:hAnsi="Arial"/>
          <w:sz w:val="22"/>
        </w:rPr>
      </w:pPr>
    </w:p>
    <w:p w:rsidR="00E1466C" w:rsidRDefault="00E1466C">
      <w:pPr>
        <w:numPr>
          <w:ilvl w:val="0"/>
          <w:numId w:val="8"/>
        </w:numPr>
        <w:tabs>
          <w:tab w:val="clear" w:pos="720"/>
          <w:tab w:val="num" w:pos="284"/>
        </w:tabs>
        <w:ind w:left="284" w:hanging="284"/>
        <w:rPr>
          <w:rFonts w:ascii="Arial" w:hAnsi="Arial"/>
          <w:sz w:val="22"/>
        </w:rPr>
      </w:pPr>
      <w:r>
        <w:rPr>
          <w:rFonts w:ascii="Arial" w:hAnsi="Arial"/>
          <w:sz w:val="22"/>
        </w:rPr>
        <w:t xml:space="preserve">Information relating to users must be treated in the strictest confidence and discussed only within the project with the appropriate members of staff or with named assessor/care co-ordinator. </w:t>
      </w:r>
    </w:p>
    <w:p w:rsidR="00E1466C" w:rsidRDefault="00E1466C">
      <w:pPr>
        <w:numPr>
          <w:ilvl w:val="12"/>
          <w:numId w:val="0"/>
        </w:numPr>
        <w:tabs>
          <w:tab w:val="num" w:pos="284"/>
          <w:tab w:val="num" w:pos="360"/>
        </w:tabs>
        <w:ind w:left="284" w:hanging="284"/>
        <w:rPr>
          <w:rFonts w:ascii="Arial" w:hAnsi="Arial"/>
          <w:sz w:val="22"/>
        </w:rPr>
      </w:pPr>
    </w:p>
    <w:p w:rsidR="00E1466C" w:rsidRDefault="00E1466C">
      <w:pPr>
        <w:numPr>
          <w:ilvl w:val="0"/>
          <w:numId w:val="8"/>
        </w:numPr>
        <w:tabs>
          <w:tab w:val="clear" w:pos="720"/>
          <w:tab w:val="num" w:pos="284"/>
        </w:tabs>
        <w:ind w:left="284" w:hanging="284"/>
        <w:rPr>
          <w:rFonts w:ascii="Arial" w:hAnsi="Arial"/>
          <w:sz w:val="22"/>
        </w:rPr>
      </w:pPr>
      <w:r>
        <w:rPr>
          <w:rFonts w:ascii="Arial" w:hAnsi="Arial"/>
          <w:sz w:val="22"/>
        </w:rPr>
        <w:t>Information relating to staff must be treated in the strictest confidence and discussed only with other senior staff or line manager.</w:t>
      </w:r>
    </w:p>
    <w:p w:rsidR="00E1466C" w:rsidRDefault="00E1466C">
      <w:pPr>
        <w:ind w:left="720" w:hanging="720"/>
        <w:rPr>
          <w:rFonts w:ascii="Arial" w:hAnsi="Arial"/>
          <w:sz w:val="22"/>
        </w:rPr>
      </w:pPr>
    </w:p>
    <w:p w:rsidR="00E1466C" w:rsidRDefault="00E1466C">
      <w:pPr>
        <w:pStyle w:val="BodyText"/>
      </w:pPr>
      <w:r>
        <w:t>This list is not exhaustive and amendments and additions may be required in line with future policy changes.</w:t>
      </w:r>
    </w:p>
    <w:p w:rsidR="00E1466C" w:rsidRDefault="00E1466C">
      <w:pPr>
        <w:ind w:left="720" w:hanging="720"/>
        <w:rPr>
          <w:rFonts w:ascii="Arial" w:hAnsi="Arial"/>
          <w:b/>
          <w:sz w:val="22"/>
        </w:rPr>
      </w:pPr>
    </w:p>
    <w:p w:rsidR="00E1466C" w:rsidRDefault="00E1466C">
      <w:pPr>
        <w:pStyle w:val="Heading4"/>
        <w:spacing w:after="0"/>
        <w:jc w:val="left"/>
      </w:pPr>
      <w:r>
        <w:t>Equal Opportunities Statement</w:t>
      </w:r>
    </w:p>
    <w:p w:rsidR="00E1466C" w:rsidRDefault="00E1466C">
      <w:pPr>
        <w:ind w:left="720" w:hanging="720"/>
        <w:rPr>
          <w:rFonts w:ascii="Arial" w:hAnsi="Arial"/>
          <w:sz w:val="22"/>
        </w:rPr>
      </w:pPr>
    </w:p>
    <w:p w:rsidR="00E1466C" w:rsidRDefault="00E1466C">
      <w:pPr>
        <w:rPr>
          <w:rFonts w:ascii="Arial" w:hAnsi="Arial"/>
          <w:sz w:val="22"/>
        </w:rPr>
      </w:pPr>
      <w:r>
        <w:rPr>
          <w:rFonts w:ascii="Arial" w:hAnsi="Arial"/>
          <w:sz w:val="22"/>
        </w:rPr>
        <w:t>We acknowledge the unique contribution that all Together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E1466C" w:rsidRDefault="00E1466C">
      <w:pPr>
        <w:rPr>
          <w:rFonts w:ascii="Arial" w:hAnsi="Arial"/>
          <w:sz w:val="22"/>
        </w:rPr>
      </w:pPr>
    </w:p>
    <w:p w:rsidR="00E1466C" w:rsidRDefault="00E1466C">
      <w:pPr>
        <w:rPr>
          <w:rFonts w:ascii="Arial" w:hAnsi="Arial"/>
          <w:sz w:val="22"/>
        </w:rPr>
      </w:pPr>
      <w:r>
        <w:rPr>
          <w:rFonts w:ascii="Arial" w:hAnsi="Arial"/>
          <w:sz w:val="22"/>
        </w:rPr>
        <w:t>All appointments and promotions are based on merit and no job applicant or employee will be treated unfairly or discriminated against. All staff have equal access to staff development.</w:t>
      </w:r>
    </w:p>
    <w:p w:rsidR="00E1466C" w:rsidRDefault="00E1466C">
      <w:pPr>
        <w:rPr>
          <w:rFonts w:ascii="Arial" w:hAnsi="Arial"/>
          <w:sz w:val="22"/>
        </w:rPr>
      </w:pPr>
    </w:p>
    <w:p w:rsidR="00E1466C" w:rsidRDefault="00E1466C">
      <w:pPr>
        <w:pStyle w:val="BodyText2"/>
      </w:pPr>
      <w:r>
        <w:lastRenderedPageBreak/>
        <w:t>Full details may be found in the Human Resources Policy and Procedure Manual. Any member of staff who breaches this policy may be subject of grievance and/or disciplinary procedures.</w:t>
      </w:r>
    </w:p>
    <w:p w:rsidR="00FD6E95" w:rsidRDefault="00FD6E95">
      <w:pPr>
        <w:pStyle w:val="BodyText2"/>
      </w:pPr>
    </w:p>
    <w:p w:rsidR="00FD6E95" w:rsidRDefault="00FD6E95">
      <w:pPr>
        <w:pStyle w:val="BodyText2"/>
      </w:pPr>
    </w:p>
    <w:p w:rsidR="00FD6E95" w:rsidRDefault="00FD6E95">
      <w:pPr>
        <w:pStyle w:val="BodyText2"/>
      </w:pPr>
    </w:p>
    <w:p w:rsidR="00FD6E95" w:rsidRDefault="00FD6E95">
      <w:pPr>
        <w:pStyle w:val="BodyText2"/>
      </w:pPr>
    </w:p>
    <w:p w:rsidR="00FD6E95" w:rsidRDefault="00FD6E95">
      <w:pPr>
        <w:pStyle w:val="BodyText2"/>
      </w:pPr>
    </w:p>
    <w:p w:rsidR="00FD6E95" w:rsidRDefault="00FD6E95" w:rsidP="00FD6E95">
      <w:pPr>
        <w:rPr>
          <w:rFonts w:ascii="Arial" w:hAnsi="Arial" w:cs="Arial"/>
          <w:b/>
          <w:sz w:val="32"/>
          <w:szCs w:val="32"/>
        </w:rPr>
      </w:pPr>
    </w:p>
    <w:p w:rsidR="00921C7B" w:rsidRDefault="00921C7B" w:rsidP="00FD6E95">
      <w:pPr>
        <w:rPr>
          <w:rFonts w:ascii="Arial" w:hAnsi="Arial" w:cs="Arial"/>
          <w:b/>
          <w:sz w:val="28"/>
          <w:szCs w:val="28"/>
        </w:rPr>
      </w:pPr>
      <w:r>
        <w:rPr>
          <w:rFonts w:ascii="Arial" w:hAnsi="Arial" w:cs="Arial"/>
          <w:noProof/>
          <w:color w:val="1F497D"/>
          <w:szCs w:val="24"/>
          <w:lang w:eastAsia="en-GB"/>
        </w:rPr>
        <w:drawing>
          <wp:inline distT="0" distB="0" distL="0" distR="0">
            <wp:extent cx="2428875" cy="781050"/>
            <wp:effectExtent l="0" t="0" r="9525" b="0"/>
            <wp:docPr id="1" name="Picture 1" descr="togeth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etherrg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p>
    <w:p w:rsidR="00921C7B" w:rsidRDefault="00921C7B" w:rsidP="00FD6E95">
      <w:pPr>
        <w:rPr>
          <w:rFonts w:ascii="Arial" w:hAnsi="Arial" w:cs="Arial"/>
          <w:b/>
          <w:sz w:val="28"/>
          <w:szCs w:val="28"/>
        </w:rPr>
      </w:pPr>
    </w:p>
    <w:p w:rsidR="00FD6E95" w:rsidRPr="00921C7B" w:rsidRDefault="0012014A" w:rsidP="00FD6E95">
      <w:pPr>
        <w:rPr>
          <w:rFonts w:ascii="Arial" w:hAnsi="Arial" w:cs="Arial"/>
          <w:b/>
          <w:sz w:val="28"/>
          <w:szCs w:val="28"/>
        </w:rPr>
      </w:pPr>
      <w:r w:rsidRPr="00921C7B">
        <w:rPr>
          <w:rFonts w:ascii="Arial" w:hAnsi="Arial" w:cs="Arial"/>
          <w:b/>
          <w:sz w:val="28"/>
          <w:szCs w:val="28"/>
        </w:rPr>
        <w:t>Project Manager</w:t>
      </w:r>
    </w:p>
    <w:p w:rsidR="00FD6E95" w:rsidRPr="00921C7B" w:rsidRDefault="00FD6E95" w:rsidP="00FD6E95">
      <w:pPr>
        <w:rPr>
          <w:rFonts w:ascii="Arial" w:hAnsi="Arial" w:cs="Arial"/>
          <w:b/>
          <w:sz w:val="28"/>
          <w:szCs w:val="28"/>
        </w:rPr>
      </w:pPr>
      <w:r w:rsidRPr="00921C7B">
        <w:rPr>
          <w:rFonts w:ascii="Arial" w:hAnsi="Arial" w:cs="Arial"/>
          <w:b/>
          <w:sz w:val="28"/>
          <w:szCs w:val="28"/>
        </w:rPr>
        <w:t>Person specification – competencies</w:t>
      </w:r>
    </w:p>
    <w:tbl>
      <w:tblPr>
        <w:tblStyle w:val="TableGrid"/>
        <w:tblW w:w="0" w:type="auto"/>
        <w:tblLook w:val="04A0" w:firstRow="1" w:lastRow="0" w:firstColumn="1" w:lastColumn="0" w:noHBand="0" w:noVBand="1"/>
      </w:tblPr>
      <w:tblGrid>
        <w:gridCol w:w="3028"/>
        <w:gridCol w:w="5501"/>
      </w:tblGrid>
      <w:tr w:rsidR="00FD6E95" w:rsidTr="0002110B">
        <w:tc>
          <w:tcPr>
            <w:tcW w:w="3227" w:type="dxa"/>
            <w:shd w:val="clear" w:color="auto" w:fill="EEECE1" w:themeFill="background2"/>
          </w:tcPr>
          <w:p w:rsidR="00FD6E95" w:rsidRPr="00266E1C" w:rsidRDefault="00FD6E95" w:rsidP="0002110B">
            <w:pPr>
              <w:rPr>
                <w:rFonts w:ascii="Arial" w:hAnsi="Arial" w:cs="Arial"/>
                <w:b/>
              </w:rPr>
            </w:pPr>
            <w:r>
              <w:rPr>
                <w:rFonts w:ascii="Arial" w:hAnsi="Arial" w:cs="Arial"/>
                <w:b/>
              </w:rPr>
              <w:t>Competency requirements</w:t>
            </w:r>
          </w:p>
        </w:tc>
        <w:tc>
          <w:tcPr>
            <w:tcW w:w="6015" w:type="dxa"/>
            <w:shd w:val="clear" w:color="auto" w:fill="EEECE1" w:themeFill="background2"/>
          </w:tcPr>
          <w:p w:rsidR="00FD6E95" w:rsidRPr="00266E1C" w:rsidRDefault="00FD6E95" w:rsidP="0002110B">
            <w:pPr>
              <w:rPr>
                <w:rFonts w:ascii="Arial" w:hAnsi="Arial" w:cs="Arial"/>
                <w:b/>
              </w:rPr>
            </w:pPr>
            <w:r>
              <w:rPr>
                <w:rFonts w:ascii="Arial" w:hAnsi="Arial" w:cs="Arial"/>
                <w:b/>
              </w:rPr>
              <w:t>Indicators</w:t>
            </w:r>
          </w:p>
        </w:tc>
      </w:tr>
      <w:tr w:rsidR="00FD6E95" w:rsidTr="0002110B">
        <w:tc>
          <w:tcPr>
            <w:tcW w:w="3227" w:type="dxa"/>
            <w:shd w:val="clear" w:color="auto" w:fill="EEECE1" w:themeFill="background2"/>
          </w:tcPr>
          <w:p w:rsidR="00FD6E95" w:rsidRPr="00266E1C" w:rsidRDefault="00FD6E95" w:rsidP="0002110B">
            <w:pPr>
              <w:rPr>
                <w:rFonts w:ascii="Arial" w:hAnsi="Arial" w:cs="Arial"/>
                <w:b/>
              </w:rPr>
            </w:pPr>
            <w:r>
              <w:rPr>
                <w:rFonts w:ascii="Arial" w:hAnsi="Arial" w:cs="Arial"/>
                <w:b/>
              </w:rPr>
              <w:t>Personal values</w:t>
            </w:r>
          </w:p>
        </w:tc>
        <w:tc>
          <w:tcPr>
            <w:tcW w:w="6015" w:type="dxa"/>
          </w:tcPr>
          <w:p w:rsidR="00FD6E95" w:rsidRPr="000203EF" w:rsidRDefault="00FD6E95" w:rsidP="00FD6E95">
            <w:pPr>
              <w:pStyle w:val="ListParagraph"/>
              <w:numPr>
                <w:ilvl w:val="0"/>
                <w:numId w:val="14"/>
              </w:numPr>
              <w:spacing w:after="0" w:line="240" w:lineRule="auto"/>
              <w:rPr>
                <w:rFonts w:ascii="Arial" w:hAnsi="Arial" w:cs="Arial"/>
              </w:rPr>
            </w:pPr>
            <w:r w:rsidRPr="000203EF">
              <w:rPr>
                <w:rFonts w:ascii="Arial" w:hAnsi="Arial" w:cs="Arial"/>
              </w:rPr>
              <w:t>Holds values that are consistent with Together’s</w:t>
            </w:r>
          </w:p>
          <w:p w:rsidR="00FD6E95" w:rsidRPr="000203EF" w:rsidRDefault="00FD6E95" w:rsidP="00FD6E95">
            <w:pPr>
              <w:pStyle w:val="ListParagraph"/>
              <w:numPr>
                <w:ilvl w:val="0"/>
                <w:numId w:val="14"/>
              </w:numPr>
              <w:spacing w:after="0" w:line="240" w:lineRule="auto"/>
              <w:rPr>
                <w:rFonts w:ascii="Arial" w:hAnsi="Arial" w:cs="Arial"/>
              </w:rPr>
            </w:pPr>
            <w:r w:rsidRPr="000203EF">
              <w:rPr>
                <w:rFonts w:ascii="Arial" w:hAnsi="Arial" w:cs="Arial"/>
              </w:rPr>
              <w:t>Understands concept of wellbeing</w:t>
            </w:r>
            <w:r>
              <w:rPr>
                <w:rFonts w:ascii="Arial" w:hAnsi="Arial" w:cs="Arial"/>
              </w:rPr>
              <w:t xml:space="preserve"> and promotes Together’s contribution to it internally and externally</w:t>
            </w:r>
          </w:p>
          <w:p w:rsidR="00FD6E95" w:rsidRDefault="00FD6E95" w:rsidP="00FD6E95">
            <w:pPr>
              <w:pStyle w:val="ListParagraph"/>
              <w:numPr>
                <w:ilvl w:val="0"/>
                <w:numId w:val="14"/>
              </w:numPr>
              <w:spacing w:after="0" w:line="240" w:lineRule="auto"/>
              <w:rPr>
                <w:rFonts w:ascii="Arial" w:hAnsi="Arial" w:cs="Arial"/>
              </w:rPr>
            </w:pPr>
            <w:r w:rsidRPr="000203EF">
              <w:rPr>
                <w:rFonts w:ascii="Arial" w:hAnsi="Arial" w:cs="Arial"/>
              </w:rPr>
              <w:t>Is committed to service user leadership</w:t>
            </w:r>
          </w:p>
          <w:p w:rsidR="00FD6E95" w:rsidRPr="000203EF" w:rsidRDefault="00FD6E95" w:rsidP="00FD6E95">
            <w:pPr>
              <w:pStyle w:val="ListParagraph"/>
              <w:numPr>
                <w:ilvl w:val="0"/>
                <w:numId w:val="14"/>
              </w:numPr>
              <w:spacing w:after="0" w:line="240" w:lineRule="auto"/>
              <w:rPr>
                <w:rFonts w:ascii="Arial" w:hAnsi="Arial" w:cs="Arial"/>
              </w:rPr>
            </w:pPr>
            <w:r>
              <w:rPr>
                <w:rFonts w:ascii="Arial" w:hAnsi="Arial" w:cs="Arial"/>
              </w:rPr>
              <w:t>Is committed to own personal development</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Decision making</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Demonstrates an understanding of  current relevant legislation as it applies to the service and staff for which the post is responsible</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Understands own sphere of authori</w:t>
            </w:r>
            <w:r w:rsidR="0012014A">
              <w:rPr>
                <w:rFonts w:ascii="Arial" w:hAnsi="Arial" w:cs="Arial"/>
              </w:rPr>
              <w:t>ty but defers to line manager</w:t>
            </w:r>
            <w:r>
              <w:rPr>
                <w:rFonts w:ascii="Arial" w:hAnsi="Arial" w:cs="Arial"/>
              </w:rPr>
              <w:t xml:space="preserve"> as appropriate</w:t>
            </w:r>
          </w:p>
          <w:p w:rsidR="00FD6E95" w:rsidRPr="0090129A" w:rsidRDefault="00FD6E95" w:rsidP="00FD6E95">
            <w:pPr>
              <w:pStyle w:val="ListParagraph"/>
              <w:numPr>
                <w:ilvl w:val="0"/>
                <w:numId w:val="15"/>
              </w:numPr>
              <w:spacing w:after="0" w:line="240" w:lineRule="auto"/>
              <w:rPr>
                <w:rFonts w:ascii="Arial" w:hAnsi="Arial" w:cs="Arial"/>
              </w:rPr>
            </w:pPr>
            <w:r>
              <w:rPr>
                <w:rFonts w:ascii="Arial" w:hAnsi="Arial" w:cs="Arial"/>
              </w:rPr>
              <w:t>Applies knowledge, experience and policies and procedures appropriately</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Planning and delivering</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Is outcome focused and aims for excellence</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Understands the principles and purpose of business planning</w:t>
            </w:r>
          </w:p>
          <w:p w:rsidR="00FD6E95" w:rsidRPr="005671EE" w:rsidRDefault="0012014A" w:rsidP="00FD6E95">
            <w:pPr>
              <w:pStyle w:val="ListParagraph"/>
              <w:numPr>
                <w:ilvl w:val="0"/>
                <w:numId w:val="15"/>
              </w:numPr>
              <w:spacing w:after="0" w:line="240" w:lineRule="auto"/>
              <w:rPr>
                <w:rFonts w:ascii="Arial" w:hAnsi="Arial" w:cs="Arial"/>
              </w:rPr>
            </w:pPr>
            <w:r>
              <w:rPr>
                <w:rFonts w:ascii="Arial" w:hAnsi="Arial" w:cs="Arial"/>
              </w:rPr>
              <w:t>Liaises with line manager</w:t>
            </w:r>
            <w:r w:rsidR="00FD6E95">
              <w:rPr>
                <w:rFonts w:ascii="Arial" w:hAnsi="Arial" w:cs="Arial"/>
              </w:rPr>
              <w:t xml:space="preserve"> in agreeing priority areas for action</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Accepts accountability for success or otherwise of team</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Identifies risks and makes contingency plans</w:t>
            </w:r>
          </w:p>
          <w:p w:rsidR="00FD6E95" w:rsidRPr="000203EF" w:rsidRDefault="00FD6E95" w:rsidP="00FD6E95">
            <w:pPr>
              <w:pStyle w:val="ListParagraph"/>
              <w:numPr>
                <w:ilvl w:val="0"/>
                <w:numId w:val="15"/>
              </w:numPr>
              <w:spacing w:after="0" w:line="240" w:lineRule="auto"/>
              <w:rPr>
                <w:rFonts w:ascii="Arial" w:hAnsi="Arial" w:cs="Arial"/>
              </w:rPr>
            </w:pPr>
            <w:r>
              <w:rPr>
                <w:rFonts w:ascii="Arial" w:hAnsi="Arial" w:cs="Arial"/>
              </w:rPr>
              <w:t>Identifies improvements which can be made, in line with Together’s corporate strategy</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resources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Develops clea</w:t>
            </w:r>
            <w:r w:rsidR="0012014A">
              <w:rPr>
                <w:rFonts w:ascii="Arial" w:hAnsi="Arial" w:cs="Arial"/>
              </w:rPr>
              <w:t>r plans with the Operational and Development Manager</w:t>
            </w:r>
            <w:r>
              <w:rPr>
                <w:rFonts w:ascii="Arial" w:hAnsi="Arial" w:cs="Arial"/>
              </w:rPr>
              <w:t>, using sound financial skills, for acquiring, allocating and managing financial resources which support Together’s vision, values, strategies and objectives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Effectively monitors the budget to ensure income and expenditure targets are achieved</w:t>
            </w:r>
          </w:p>
          <w:p w:rsidR="00FD6E95" w:rsidRPr="0090129A" w:rsidRDefault="00FD6E95" w:rsidP="00FD6E95">
            <w:pPr>
              <w:pStyle w:val="ListParagraph"/>
              <w:numPr>
                <w:ilvl w:val="0"/>
                <w:numId w:val="15"/>
              </w:numPr>
              <w:spacing w:after="0" w:line="240" w:lineRule="auto"/>
              <w:rPr>
                <w:rFonts w:ascii="Arial" w:hAnsi="Arial" w:cs="Arial"/>
              </w:rPr>
            </w:pPr>
            <w:r>
              <w:rPr>
                <w:rFonts w:ascii="Arial" w:hAnsi="Arial" w:cs="Arial"/>
              </w:rPr>
              <w:t>Develops clea</w:t>
            </w:r>
            <w:r w:rsidR="0012014A">
              <w:rPr>
                <w:rFonts w:ascii="Arial" w:hAnsi="Arial" w:cs="Arial"/>
              </w:rPr>
              <w:t>r plans with the Operational and Development Manager</w:t>
            </w:r>
            <w:r>
              <w:rPr>
                <w:rFonts w:ascii="Arial" w:hAnsi="Arial" w:cs="Arial"/>
              </w:rPr>
              <w:t xml:space="preserve"> for the recruitment, </w:t>
            </w:r>
            <w:r>
              <w:rPr>
                <w:rFonts w:ascii="Arial" w:hAnsi="Arial" w:cs="Arial"/>
              </w:rPr>
              <w:lastRenderedPageBreak/>
              <w:t>deployment, management and retention of people which support Together’s vision, values, strategies and objectives</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lastRenderedPageBreak/>
              <w:t>Managing others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the development of staff at all levels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Promotes a culture which is inclusive and supportive and adheres to the needs of service users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innovation and continuous improvement</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Sets and monitors high standards of performance and deals effectively with issues of poor performance</w:t>
            </w:r>
          </w:p>
          <w:p w:rsidR="00FD6E95" w:rsidRPr="005671EE" w:rsidRDefault="00FD6E95" w:rsidP="00FD6E95">
            <w:pPr>
              <w:pStyle w:val="ListParagraph"/>
              <w:numPr>
                <w:ilvl w:val="0"/>
                <w:numId w:val="15"/>
              </w:numPr>
              <w:spacing w:after="0" w:line="240" w:lineRule="auto"/>
              <w:rPr>
                <w:rFonts w:ascii="Arial" w:hAnsi="Arial" w:cs="Arial"/>
              </w:rPr>
            </w:pPr>
            <w:r>
              <w:rPr>
                <w:rFonts w:ascii="Arial" w:hAnsi="Arial" w:cs="Arial"/>
              </w:rPr>
              <w:t>Supports major change programmes affecting the organisation as a whole</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relationships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Develops effective networks locally with all stakeholders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team working and skills sharing</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an open, positive and outward-looking culture by role modelling</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Acts at all times as an ambassador for Together</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communications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 xml:space="preserve">Communicates clearly, persuasively and appropriately, orally and in writing </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Ensures staff and service users have access to all relevant organisation-wide communication</w:t>
            </w:r>
          </w:p>
          <w:p w:rsidR="00FD6E95" w:rsidRPr="005671EE" w:rsidRDefault="00FD6E95" w:rsidP="00FD6E95">
            <w:pPr>
              <w:pStyle w:val="ListParagraph"/>
              <w:numPr>
                <w:ilvl w:val="0"/>
                <w:numId w:val="15"/>
              </w:numPr>
              <w:spacing w:after="0" w:line="240" w:lineRule="auto"/>
              <w:rPr>
                <w:rFonts w:ascii="Arial" w:hAnsi="Arial" w:cs="Arial"/>
              </w:rPr>
            </w:pPr>
            <w:r>
              <w:rPr>
                <w:rFonts w:ascii="Arial" w:hAnsi="Arial" w:cs="Arial"/>
              </w:rPr>
              <w:t>Competent in the use of basic information technology</w:t>
            </w:r>
          </w:p>
        </w:tc>
      </w:tr>
    </w:tbl>
    <w:p w:rsidR="00FD6E95" w:rsidRDefault="00FD6E95" w:rsidP="00FD6E95">
      <w:pPr>
        <w:rPr>
          <w:rFonts w:ascii="Arial" w:hAnsi="Arial" w:cs="Arial"/>
        </w:rPr>
      </w:pPr>
    </w:p>
    <w:p w:rsidR="00FD6E95" w:rsidRDefault="00FD6E95" w:rsidP="00FD6E95">
      <w:pPr>
        <w:rPr>
          <w:rFonts w:ascii="Arial" w:hAnsi="Arial" w:cs="Arial"/>
        </w:rPr>
      </w:pPr>
      <w:r>
        <w:rPr>
          <w:rFonts w:ascii="Arial" w:hAnsi="Arial" w:cs="Arial"/>
        </w:rPr>
        <w:t>Experience of delivering mental health services, including assessment of risk and residential care (where applicable) is essential.</w:t>
      </w:r>
    </w:p>
    <w:p w:rsidR="00FD6E95" w:rsidRPr="00266E1C" w:rsidRDefault="00FD6E95" w:rsidP="00FD6E95">
      <w:pPr>
        <w:rPr>
          <w:rFonts w:ascii="Arial" w:hAnsi="Arial" w:cs="Arial"/>
        </w:rPr>
      </w:pPr>
      <w:r>
        <w:rPr>
          <w:rFonts w:ascii="Arial" w:hAnsi="Arial" w:cs="Arial"/>
        </w:rPr>
        <w:t xml:space="preserve">A relevant qualification or comparable demonstrable experience is essential.  </w:t>
      </w:r>
      <w:bookmarkStart w:id="0" w:name="_GoBack"/>
      <w:bookmarkEnd w:id="0"/>
    </w:p>
    <w:p w:rsidR="00FD6E95" w:rsidRDefault="00FD6E95">
      <w:pPr>
        <w:pStyle w:val="BodyText2"/>
      </w:pPr>
    </w:p>
    <w:sectPr w:rsidR="00FD6E95" w:rsidSect="0051734E">
      <w:footerReference w:type="even" r:id="rId10"/>
      <w:footerReference w:type="default" r:id="rId11"/>
      <w:pgSz w:w="11907" w:h="16840" w:code="9"/>
      <w:pgMar w:top="1440" w:right="1797" w:bottom="1440" w:left="1797"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1B" w:rsidRDefault="0062671B">
      <w:r>
        <w:separator/>
      </w:r>
    </w:p>
  </w:endnote>
  <w:endnote w:type="continuationSeparator" w:id="0">
    <w:p w:rsidR="0062671B" w:rsidRDefault="006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51" w:rsidRDefault="00C534AB">
    <w:pPr>
      <w:pStyle w:val="Footer"/>
      <w:framePr w:wrap="around" w:vAnchor="text" w:hAnchor="margin" w:xAlign="right" w:y="1"/>
      <w:rPr>
        <w:rStyle w:val="PageNumber"/>
      </w:rPr>
    </w:pPr>
    <w:r>
      <w:rPr>
        <w:rStyle w:val="PageNumber"/>
      </w:rPr>
      <w:fldChar w:fldCharType="begin"/>
    </w:r>
    <w:r w:rsidR="00554151">
      <w:rPr>
        <w:rStyle w:val="PageNumber"/>
      </w:rPr>
      <w:instrText xml:space="preserve">PAGE  </w:instrText>
    </w:r>
    <w:r>
      <w:rPr>
        <w:rStyle w:val="PageNumber"/>
      </w:rPr>
      <w:fldChar w:fldCharType="end"/>
    </w:r>
  </w:p>
  <w:p w:rsidR="00554151" w:rsidRDefault="00554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63541"/>
      <w:docPartObj>
        <w:docPartGallery w:val="Page Numbers (Bottom of Page)"/>
        <w:docPartUnique/>
      </w:docPartObj>
    </w:sdtPr>
    <w:sdtEndPr/>
    <w:sdtContent>
      <w:sdt>
        <w:sdtPr>
          <w:id w:val="860082579"/>
          <w:docPartObj>
            <w:docPartGallery w:val="Page Numbers (Top of Page)"/>
            <w:docPartUnique/>
          </w:docPartObj>
        </w:sdtPr>
        <w:sdtEndPr/>
        <w:sdtContent>
          <w:p w:rsidR="00921C7B" w:rsidRPr="00921C7B" w:rsidRDefault="00921C7B" w:rsidP="00921C7B">
            <w:pPr>
              <w:pStyle w:val="Footer"/>
              <w:jc w:val="right"/>
            </w:pPr>
          </w:p>
          <w:p w:rsidR="00921C7B" w:rsidRPr="00921C7B" w:rsidRDefault="00921C7B" w:rsidP="00921C7B">
            <w:pPr>
              <w:pStyle w:val="Footer"/>
              <w:rPr>
                <w:rFonts w:ascii="Arial" w:hAnsi="Arial" w:cs="Arial"/>
                <w:bCs/>
                <w:sz w:val="22"/>
                <w:szCs w:val="22"/>
              </w:rPr>
            </w:pPr>
            <w:r w:rsidRPr="00921C7B">
              <w:rPr>
                <w:rFonts w:ascii="Arial" w:hAnsi="Arial" w:cs="Arial"/>
                <w:sz w:val="22"/>
                <w:szCs w:val="22"/>
              </w:rPr>
              <w:t xml:space="preserve">Together for Mental Wellbeing </w:t>
            </w:r>
            <w:r w:rsidRPr="00921C7B">
              <w:rPr>
                <w:rFonts w:ascii="Arial" w:hAnsi="Arial" w:cs="Arial"/>
                <w:sz w:val="22"/>
                <w:szCs w:val="22"/>
              </w:rPr>
              <w:tab/>
            </w:r>
            <w:r w:rsidRPr="00921C7B">
              <w:rPr>
                <w:rFonts w:ascii="Arial" w:hAnsi="Arial" w:cs="Arial"/>
                <w:sz w:val="22"/>
                <w:szCs w:val="22"/>
              </w:rPr>
              <w:tab/>
              <w:t xml:space="preserve">Page </w:t>
            </w:r>
            <w:r w:rsidR="00C534AB" w:rsidRPr="00921C7B">
              <w:rPr>
                <w:rFonts w:ascii="Arial" w:hAnsi="Arial" w:cs="Arial"/>
                <w:bCs/>
                <w:sz w:val="22"/>
                <w:szCs w:val="22"/>
              </w:rPr>
              <w:fldChar w:fldCharType="begin"/>
            </w:r>
            <w:r w:rsidRPr="00921C7B">
              <w:rPr>
                <w:rFonts w:ascii="Arial" w:hAnsi="Arial" w:cs="Arial"/>
                <w:bCs/>
                <w:sz w:val="22"/>
                <w:szCs w:val="22"/>
              </w:rPr>
              <w:instrText xml:space="preserve"> PAGE </w:instrText>
            </w:r>
            <w:r w:rsidR="00C534AB" w:rsidRPr="00921C7B">
              <w:rPr>
                <w:rFonts w:ascii="Arial" w:hAnsi="Arial" w:cs="Arial"/>
                <w:bCs/>
                <w:sz w:val="22"/>
                <w:szCs w:val="22"/>
              </w:rPr>
              <w:fldChar w:fldCharType="separate"/>
            </w:r>
            <w:r w:rsidR="00606F97">
              <w:rPr>
                <w:rFonts w:ascii="Arial" w:hAnsi="Arial" w:cs="Arial"/>
                <w:bCs/>
                <w:noProof/>
                <w:sz w:val="22"/>
                <w:szCs w:val="22"/>
              </w:rPr>
              <w:t>1</w:t>
            </w:r>
            <w:r w:rsidR="00C534AB" w:rsidRPr="00921C7B">
              <w:rPr>
                <w:rFonts w:ascii="Arial" w:hAnsi="Arial" w:cs="Arial"/>
                <w:bCs/>
                <w:sz w:val="22"/>
                <w:szCs w:val="22"/>
              </w:rPr>
              <w:fldChar w:fldCharType="end"/>
            </w:r>
            <w:r w:rsidRPr="00921C7B">
              <w:rPr>
                <w:rFonts w:ascii="Arial" w:hAnsi="Arial" w:cs="Arial"/>
                <w:sz w:val="22"/>
                <w:szCs w:val="22"/>
              </w:rPr>
              <w:t xml:space="preserve"> of </w:t>
            </w:r>
            <w:r w:rsidR="00C534AB" w:rsidRPr="00921C7B">
              <w:rPr>
                <w:rFonts w:ascii="Arial" w:hAnsi="Arial" w:cs="Arial"/>
                <w:bCs/>
                <w:sz w:val="22"/>
                <w:szCs w:val="22"/>
              </w:rPr>
              <w:fldChar w:fldCharType="begin"/>
            </w:r>
            <w:r w:rsidRPr="00921C7B">
              <w:rPr>
                <w:rFonts w:ascii="Arial" w:hAnsi="Arial" w:cs="Arial"/>
                <w:bCs/>
                <w:sz w:val="22"/>
                <w:szCs w:val="22"/>
              </w:rPr>
              <w:instrText xml:space="preserve"> NUMPAGES  </w:instrText>
            </w:r>
            <w:r w:rsidR="00C534AB" w:rsidRPr="00921C7B">
              <w:rPr>
                <w:rFonts w:ascii="Arial" w:hAnsi="Arial" w:cs="Arial"/>
                <w:bCs/>
                <w:sz w:val="22"/>
                <w:szCs w:val="22"/>
              </w:rPr>
              <w:fldChar w:fldCharType="separate"/>
            </w:r>
            <w:r w:rsidR="00606F97">
              <w:rPr>
                <w:rFonts w:ascii="Arial" w:hAnsi="Arial" w:cs="Arial"/>
                <w:bCs/>
                <w:noProof/>
                <w:sz w:val="22"/>
                <w:szCs w:val="22"/>
              </w:rPr>
              <w:t>4</w:t>
            </w:r>
            <w:r w:rsidR="00C534AB" w:rsidRPr="00921C7B">
              <w:rPr>
                <w:rFonts w:ascii="Arial" w:hAnsi="Arial" w:cs="Arial"/>
                <w:bCs/>
                <w:sz w:val="22"/>
                <w:szCs w:val="22"/>
              </w:rPr>
              <w:fldChar w:fldCharType="end"/>
            </w:r>
          </w:p>
          <w:p w:rsidR="00921C7B" w:rsidRPr="00921C7B" w:rsidRDefault="00921C7B" w:rsidP="00921C7B">
            <w:pPr>
              <w:pStyle w:val="Footer"/>
            </w:pPr>
            <w:r w:rsidRPr="00921C7B">
              <w:rPr>
                <w:rFonts w:ascii="Arial" w:hAnsi="Arial" w:cs="Arial"/>
                <w:bCs/>
                <w:sz w:val="22"/>
                <w:szCs w:val="22"/>
              </w:rPr>
              <w:t>Project Manager - Job Description</w:t>
            </w:r>
          </w:p>
        </w:sdtContent>
      </w:sdt>
    </w:sdtContent>
  </w:sdt>
  <w:p w:rsidR="00921C7B" w:rsidRPr="00921C7B" w:rsidRDefault="0092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1B" w:rsidRDefault="0062671B">
      <w:r>
        <w:separator/>
      </w:r>
    </w:p>
  </w:footnote>
  <w:footnote w:type="continuationSeparator" w:id="0">
    <w:p w:rsidR="0062671B" w:rsidRDefault="0062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555"/>
      </v:shape>
    </w:pict>
  </w:numPicBullet>
  <w:abstractNum w:abstractNumId="0" w15:restartNumberingAfterBreak="0">
    <w:nsid w:val="FFFFFFFE"/>
    <w:multiLevelType w:val="singleLevel"/>
    <w:tmpl w:val="D646D6AA"/>
    <w:lvl w:ilvl="0">
      <w:numFmt w:val="decimal"/>
      <w:lvlText w:val="*"/>
      <w:lvlJc w:val="left"/>
    </w:lvl>
  </w:abstractNum>
  <w:abstractNum w:abstractNumId="1" w15:restartNumberingAfterBreak="0">
    <w:nsid w:val="07642793"/>
    <w:multiLevelType w:val="hybridMultilevel"/>
    <w:tmpl w:val="E656F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F55AA"/>
    <w:multiLevelType w:val="hybridMultilevel"/>
    <w:tmpl w:val="5DF6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95C1A"/>
    <w:multiLevelType w:val="hybridMultilevel"/>
    <w:tmpl w:val="337ED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46044"/>
    <w:multiLevelType w:val="hybridMultilevel"/>
    <w:tmpl w:val="B21A3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240FD"/>
    <w:multiLevelType w:val="hybridMultilevel"/>
    <w:tmpl w:val="FB4C4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56140"/>
    <w:multiLevelType w:val="hybridMultilevel"/>
    <w:tmpl w:val="636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C68A3"/>
    <w:multiLevelType w:val="hybridMultilevel"/>
    <w:tmpl w:val="F524E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25CA8"/>
    <w:multiLevelType w:val="hybridMultilevel"/>
    <w:tmpl w:val="EC368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685D31"/>
    <w:multiLevelType w:val="hybridMultilevel"/>
    <w:tmpl w:val="C3AA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D3E13"/>
    <w:multiLevelType w:val="hybridMultilevel"/>
    <w:tmpl w:val="37A6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94D59"/>
    <w:multiLevelType w:val="hybridMultilevel"/>
    <w:tmpl w:val="2B90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B5350"/>
    <w:multiLevelType w:val="hybridMultilevel"/>
    <w:tmpl w:val="C58A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E4689"/>
    <w:multiLevelType w:val="hybridMultilevel"/>
    <w:tmpl w:val="7B1C7B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851"/>
        <w:lvlJc w:val="left"/>
        <w:pPr>
          <w:ind w:left="851" w:hanging="851"/>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1"/>
  </w:num>
  <w:num w:numId="5">
    <w:abstractNumId w:val="10"/>
  </w:num>
  <w:num w:numId="6">
    <w:abstractNumId w:val="2"/>
  </w:num>
  <w:num w:numId="7">
    <w:abstractNumId w:val="11"/>
  </w:num>
  <w:num w:numId="8">
    <w:abstractNumId w:val="8"/>
  </w:num>
  <w:num w:numId="9">
    <w:abstractNumId w:val="5"/>
  </w:num>
  <w:num w:numId="10">
    <w:abstractNumId w:val="13"/>
  </w:num>
  <w:num w:numId="11">
    <w:abstractNumId w:val="7"/>
  </w:num>
  <w:num w:numId="12">
    <w:abstractNumId w:val="4"/>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6C"/>
    <w:rsid w:val="000E5D0A"/>
    <w:rsid w:val="000F4366"/>
    <w:rsid w:val="0012014A"/>
    <w:rsid w:val="001D03CB"/>
    <w:rsid w:val="00225429"/>
    <w:rsid w:val="00251075"/>
    <w:rsid w:val="003845DA"/>
    <w:rsid w:val="003A02F4"/>
    <w:rsid w:val="003B43C4"/>
    <w:rsid w:val="003C6FE2"/>
    <w:rsid w:val="004A3E79"/>
    <w:rsid w:val="004D4C63"/>
    <w:rsid w:val="0051734E"/>
    <w:rsid w:val="00554151"/>
    <w:rsid w:val="005961DC"/>
    <w:rsid w:val="00606F97"/>
    <w:rsid w:val="0062671B"/>
    <w:rsid w:val="0066144E"/>
    <w:rsid w:val="0076531B"/>
    <w:rsid w:val="00793F01"/>
    <w:rsid w:val="007C7536"/>
    <w:rsid w:val="008F3BEE"/>
    <w:rsid w:val="008F7F06"/>
    <w:rsid w:val="00921C7B"/>
    <w:rsid w:val="009B46B2"/>
    <w:rsid w:val="009D6176"/>
    <w:rsid w:val="00A60FF2"/>
    <w:rsid w:val="00A64A99"/>
    <w:rsid w:val="00A9083A"/>
    <w:rsid w:val="00A97B8B"/>
    <w:rsid w:val="00C361FD"/>
    <w:rsid w:val="00C534AB"/>
    <w:rsid w:val="00DA2EF5"/>
    <w:rsid w:val="00E1466C"/>
    <w:rsid w:val="00EB6158"/>
    <w:rsid w:val="00FD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07548"/>
  <w15:docId w15:val="{D262BE05-60F7-4D93-9234-A2E9DB15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4E"/>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51734E"/>
    <w:pPr>
      <w:keepNext/>
      <w:spacing w:after="120"/>
      <w:outlineLvl w:val="0"/>
    </w:pPr>
    <w:rPr>
      <w:rFonts w:ascii="Arial" w:hAnsi="Arial" w:cs="Arial"/>
      <w:b/>
      <w:sz w:val="36"/>
    </w:rPr>
  </w:style>
  <w:style w:type="paragraph" w:styleId="Heading2">
    <w:name w:val="heading 2"/>
    <w:basedOn w:val="Normal"/>
    <w:next w:val="Normal"/>
    <w:qFormat/>
    <w:rsid w:val="0051734E"/>
    <w:pPr>
      <w:keepNext/>
      <w:outlineLvl w:val="1"/>
    </w:pPr>
    <w:rPr>
      <w:rFonts w:ascii="Arial" w:hAnsi="Arial" w:cs="Arial"/>
      <w:b/>
      <w:sz w:val="28"/>
    </w:rPr>
  </w:style>
  <w:style w:type="paragraph" w:styleId="Heading3">
    <w:name w:val="heading 3"/>
    <w:basedOn w:val="Normal"/>
    <w:next w:val="Normal"/>
    <w:qFormat/>
    <w:rsid w:val="0051734E"/>
    <w:pPr>
      <w:keepNext/>
      <w:ind w:left="510" w:hanging="510"/>
      <w:jc w:val="both"/>
      <w:outlineLvl w:val="2"/>
    </w:pPr>
    <w:rPr>
      <w:rFonts w:ascii="Arial" w:hAnsi="Arial" w:cs="Arial"/>
      <w:b/>
      <w:sz w:val="28"/>
    </w:rPr>
  </w:style>
  <w:style w:type="paragraph" w:styleId="Heading4">
    <w:name w:val="heading 4"/>
    <w:basedOn w:val="Normal"/>
    <w:next w:val="Normal"/>
    <w:qFormat/>
    <w:rsid w:val="0051734E"/>
    <w:pPr>
      <w:keepNext/>
      <w:spacing w:after="120"/>
      <w:ind w:left="851" w:hanging="851"/>
      <w:jc w:val="both"/>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734E"/>
    <w:pPr>
      <w:tabs>
        <w:tab w:val="center" w:pos="4153"/>
        <w:tab w:val="right" w:pos="8306"/>
      </w:tabs>
    </w:pPr>
    <w:rPr>
      <w:sz w:val="20"/>
    </w:rPr>
  </w:style>
  <w:style w:type="character" w:styleId="PageNumber">
    <w:name w:val="page number"/>
    <w:basedOn w:val="DefaultParagraphFont"/>
    <w:semiHidden/>
    <w:rsid w:val="0051734E"/>
  </w:style>
  <w:style w:type="paragraph" w:styleId="BodyText">
    <w:name w:val="Body Text"/>
    <w:basedOn w:val="Normal"/>
    <w:semiHidden/>
    <w:rsid w:val="0051734E"/>
    <w:pPr>
      <w:spacing w:after="120"/>
      <w:jc w:val="both"/>
    </w:pPr>
    <w:rPr>
      <w:rFonts w:ascii="Arial" w:hAnsi="Arial" w:cs="Arial"/>
      <w:sz w:val="22"/>
    </w:rPr>
  </w:style>
  <w:style w:type="paragraph" w:styleId="Header">
    <w:name w:val="header"/>
    <w:basedOn w:val="Normal"/>
    <w:semiHidden/>
    <w:rsid w:val="0051734E"/>
    <w:pPr>
      <w:tabs>
        <w:tab w:val="center" w:pos="4153"/>
        <w:tab w:val="right" w:pos="8306"/>
      </w:tabs>
    </w:pPr>
  </w:style>
  <w:style w:type="paragraph" w:styleId="BodyText2">
    <w:name w:val="Body Text 2"/>
    <w:basedOn w:val="Normal"/>
    <w:semiHidden/>
    <w:rsid w:val="0051734E"/>
    <w:rPr>
      <w:rFonts w:ascii="Arial" w:hAnsi="Arial" w:cs="Arial"/>
      <w:sz w:val="22"/>
    </w:rPr>
  </w:style>
  <w:style w:type="paragraph" w:styleId="BalloonText">
    <w:name w:val="Balloon Text"/>
    <w:basedOn w:val="Normal"/>
    <w:link w:val="BalloonTextChar"/>
    <w:uiPriority w:val="99"/>
    <w:semiHidden/>
    <w:unhideWhenUsed/>
    <w:rsid w:val="00E1466C"/>
    <w:rPr>
      <w:rFonts w:ascii="Tahoma" w:hAnsi="Tahoma" w:cs="Tahoma"/>
      <w:sz w:val="16"/>
      <w:szCs w:val="16"/>
    </w:rPr>
  </w:style>
  <w:style w:type="character" w:customStyle="1" w:styleId="BalloonTextChar">
    <w:name w:val="Balloon Text Char"/>
    <w:basedOn w:val="DefaultParagraphFont"/>
    <w:link w:val="BalloonText"/>
    <w:uiPriority w:val="99"/>
    <w:semiHidden/>
    <w:rsid w:val="00E1466C"/>
    <w:rPr>
      <w:rFonts w:ascii="Tahoma" w:hAnsi="Tahoma" w:cs="Tahoma"/>
      <w:sz w:val="16"/>
      <w:szCs w:val="16"/>
      <w:lang w:eastAsia="en-US"/>
    </w:rPr>
  </w:style>
  <w:style w:type="character" w:customStyle="1" w:styleId="FooterChar">
    <w:name w:val="Footer Char"/>
    <w:basedOn w:val="DefaultParagraphFont"/>
    <w:link w:val="Footer"/>
    <w:uiPriority w:val="99"/>
    <w:rsid w:val="004D4C63"/>
    <w:rPr>
      <w:lang w:eastAsia="en-US"/>
    </w:rPr>
  </w:style>
  <w:style w:type="table" w:styleId="TableGrid">
    <w:name w:val="Table Grid"/>
    <w:basedOn w:val="TableNormal"/>
    <w:uiPriority w:val="59"/>
    <w:rsid w:val="00FD6E9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6E9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CFFD92.899416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6641</CharactersWithSpaces>
  <SharedDoc>false</SharedDoc>
  <HLinks>
    <vt:vector size="6" baseType="variant">
      <vt:variant>
        <vt:i4>1376327</vt:i4>
      </vt:variant>
      <vt:variant>
        <vt:i4>1024</vt:i4>
      </vt:variant>
      <vt:variant>
        <vt:i4>1025</vt:i4>
      </vt:variant>
      <vt:variant>
        <vt:i4>1</vt:i4>
      </vt:variant>
      <vt:variant>
        <vt:lpwstr>S:\Forms and Templates\LOGOs\TOGETHER LOGO_BLACK.JPG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Andrew Farquhar</cp:lastModifiedBy>
  <cp:revision>2</cp:revision>
  <cp:lastPrinted>2009-03-12T15:32:00Z</cp:lastPrinted>
  <dcterms:created xsi:type="dcterms:W3CDTF">2019-08-23T09:45:00Z</dcterms:created>
  <dcterms:modified xsi:type="dcterms:W3CDTF">2019-08-23T09:45:00Z</dcterms:modified>
</cp:coreProperties>
</file>