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33" w:rsidRPr="00131CB4" w:rsidRDefault="009E30F5" w:rsidP="00856F51">
      <w:pPr>
        <w:pStyle w:val="NoSpacing"/>
        <w:jc w:val="center"/>
        <w:rPr>
          <w:rFonts w:ascii="Arial" w:hAnsi="Arial" w:cs="Arial"/>
          <w:b/>
          <w:sz w:val="28"/>
        </w:rPr>
      </w:pPr>
      <w:r w:rsidRPr="00131CB4">
        <w:rPr>
          <w:rFonts w:ascii="Arial" w:hAnsi="Arial" w:cs="Arial"/>
          <w:b/>
          <w:sz w:val="28"/>
        </w:rPr>
        <w:t>Job Description</w:t>
      </w: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p w:rsidR="00856F51" w:rsidRDefault="00856F51" w:rsidP="009E30F5">
      <w:pPr>
        <w:pStyle w:val="NoSpacing"/>
        <w:rPr>
          <w:rFonts w:ascii="Arial" w:hAnsi="Arial" w:cs="Arial"/>
          <w:b/>
        </w:rPr>
      </w:pPr>
    </w:p>
    <w:p w:rsidR="009E30F5" w:rsidRDefault="009E30F5" w:rsidP="009E30F5">
      <w:pPr>
        <w:pStyle w:val="NoSpacing"/>
        <w:rPr>
          <w:rFonts w:ascii="Arial" w:hAnsi="Arial" w:cs="Arial"/>
          <w:b/>
        </w:rPr>
      </w:pPr>
      <w:r w:rsidRPr="00131CB4">
        <w:rPr>
          <w:rFonts w:ascii="Arial" w:hAnsi="Arial" w:cs="Arial"/>
          <w:b/>
        </w:rPr>
        <w:t>Job Title</w:t>
      </w:r>
      <w:r w:rsidRPr="00131CB4">
        <w:rPr>
          <w:rFonts w:ascii="Arial" w:hAnsi="Arial" w:cs="Arial"/>
        </w:rPr>
        <w:t xml:space="preserve">: </w:t>
      </w:r>
      <w:r w:rsidR="00131CB4">
        <w:rPr>
          <w:rFonts w:ascii="Arial" w:hAnsi="Arial" w:cs="Arial"/>
        </w:rPr>
        <w:tab/>
      </w:r>
      <w:r w:rsidR="00131CB4">
        <w:rPr>
          <w:rFonts w:ascii="Arial" w:hAnsi="Arial" w:cs="Arial"/>
        </w:rPr>
        <w:tab/>
      </w:r>
      <w:r w:rsidR="005D424F" w:rsidRPr="002266F0">
        <w:rPr>
          <w:rFonts w:ascii="Arial" w:hAnsi="Arial" w:cs="Arial"/>
        </w:rPr>
        <w:t>Senior Recovery</w:t>
      </w:r>
      <w:r w:rsidR="00B05573" w:rsidRPr="002266F0">
        <w:rPr>
          <w:rFonts w:ascii="Arial" w:hAnsi="Arial" w:cs="Arial"/>
        </w:rPr>
        <w:t xml:space="preserve"> </w:t>
      </w:r>
      <w:r w:rsidRPr="002266F0">
        <w:rPr>
          <w:rFonts w:ascii="Arial" w:hAnsi="Arial" w:cs="Arial"/>
        </w:rPr>
        <w:t>Worker</w:t>
      </w:r>
      <w:r w:rsidR="002266F0">
        <w:rPr>
          <w:rFonts w:ascii="Arial" w:hAnsi="Arial" w:cs="Arial"/>
          <w:b/>
        </w:rPr>
        <w:t xml:space="preserve"> </w:t>
      </w:r>
    </w:p>
    <w:p w:rsidR="002266F0" w:rsidRDefault="002266F0" w:rsidP="009E30F5">
      <w:pPr>
        <w:pStyle w:val="NoSpacing"/>
        <w:rPr>
          <w:rFonts w:ascii="Arial" w:hAnsi="Arial" w:cs="Arial"/>
          <w:b/>
        </w:rPr>
      </w:pPr>
    </w:p>
    <w:p w:rsidR="002266F0" w:rsidRDefault="002266F0" w:rsidP="009E30F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66F0">
        <w:rPr>
          <w:rFonts w:ascii="Arial" w:hAnsi="Arial" w:cs="Arial"/>
        </w:rPr>
        <w:t>Norwich</w:t>
      </w: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  <w:r w:rsidRPr="00131CB4">
        <w:rPr>
          <w:rFonts w:ascii="Arial" w:hAnsi="Arial" w:cs="Arial"/>
          <w:b/>
        </w:rPr>
        <w:t>Reporting to</w:t>
      </w:r>
      <w:r w:rsidRPr="00131CB4">
        <w:rPr>
          <w:rFonts w:ascii="Arial" w:hAnsi="Arial" w:cs="Arial"/>
        </w:rPr>
        <w:t xml:space="preserve">: </w:t>
      </w:r>
      <w:r w:rsidR="00131CB4">
        <w:rPr>
          <w:rFonts w:ascii="Arial" w:hAnsi="Arial" w:cs="Arial"/>
        </w:rPr>
        <w:tab/>
      </w:r>
      <w:r w:rsidR="00856F51">
        <w:rPr>
          <w:rFonts w:ascii="Arial" w:hAnsi="Arial" w:cs="Arial"/>
        </w:rPr>
        <w:tab/>
      </w:r>
      <w:r w:rsidRPr="00131CB4">
        <w:rPr>
          <w:rFonts w:ascii="Arial" w:hAnsi="Arial" w:cs="Arial"/>
        </w:rPr>
        <w:t>Team Leader</w:t>
      </w: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p w:rsidR="00856F51" w:rsidRDefault="00856F51" w:rsidP="009E30F5">
      <w:pPr>
        <w:pStyle w:val="NoSpacing"/>
        <w:rPr>
          <w:rFonts w:ascii="Arial" w:hAnsi="Arial" w:cs="Arial"/>
          <w:b/>
        </w:rPr>
      </w:pPr>
    </w:p>
    <w:p w:rsidR="009E30F5" w:rsidRPr="00131CB4" w:rsidRDefault="009E30F5" w:rsidP="009E30F5">
      <w:pPr>
        <w:pStyle w:val="NoSpacing"/>
        <w:rPr>
          <w:rFonts w:ascii="Arial" w:hAnsi="Arial" w:cs="Arial"/>
          <w:b/>
        </w:rPr>
      </w:pPr>
      <w:r w:rsidRPr="00131CB4">
        <w:rPr>
          <w:rFonts w:ascii="Arial" w:hAnsi="Arial" w:cs="Arial"/>
          <w:b/>
        </w:rPr>
        <w:t>Job Purpose</w:t>
      </w: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p w:rsidR="00E73981" w:rsidRDefault="00E73981" w:rsidP="00E7398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To demonstrate a commitment to the service’s values, namely:</w:t>
      </w:r>
    </w:p>
    <w:p w:rsidR="00E73981" w:rsidRDefault="00E73981" w:rsidP="00E7398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</w:p>
    <w:p w:rsidR="00E73981" w:rsidRPr="00A24741" w:rsidRDefault="00E73981" w:rsidP="00E73981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  <w:r w:rsidRPr="00A24741">
        <w:rPr>
          <w:rFonts w:ascii="Arial" w:eastAsia="Times New Roman" w:hAnsi="Arial" w:cs="Arial"/>
          <w:szCs w:val="20"/>
          <w:lang w:eastAsia="en-GB"/>
        </w:rPr>
        <w:t>A commitment to delivering outcome and recovery focussed services within a Psychologically Informed Environment (PIE);</w:t>
      </w:r>
    </w:p>
    <w:p w:rsidR="00E73981" w:rsidRPr="00A24741" w:rsidRDefault="00E73981" w:rsidP="00E73981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  <w:r w:rsidRPr="00A24741">
        <w:rPr>
          <w:rFonts w:ascii="Arial" w:eastAsia="Times New Roman" w:hAnsi="Arial" w:cs="Arial"/>
          <w:szCs w:val="20"/>
          <w:lang w:eastAsia="en-GB"/>
        </w:rPr>
        <w:t>A commitment to the empower of people using the service and a belief in their involvement and promoting their rights;</w:t>
      </w:r>
    </w:p>
    <w:p w:rsidR="00E73981" w:rsidRPr="00A24741" w:rsidRDefault="00E73981" w:rsidP="00E73981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  <w:r w:rsidRPr="00A24741">
        <w:rPr>
          <w:rFonts w:ascii="Arial" w:eastAsia="Times New Roman" w:hAnsi="Arial" w:cs="Arial"/>
          <w:szCs w:val="20"/>
          <w:lang w:eastAsia="en-GB"/>
        </w:rPr>
        <w:t>A commitment to equality of opportunity and awareness of issues surrounding Black &amp; Ethnic Minority (BME) groups, Lesbian, Gay, Bi-Sexual and Transgender (LGBT) Groups, and similar;</w:t>
      </w:r>
    </w:p>
    <w:p w:rsidR="00E73981" w:rsidRPr="00A24741" w:rsidRDefault="00E73981" w:rsidP="00E73981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  <w:r w:rsidRPr="00A24741">
        <w:rPr>
          <w:rFonts w:ascii="Arial" w:eastAsia="Times New Roman" w:hAnsi="Arial" w:cs="Arial"/>
          <w:szCs w:val="20"/>
          <w:lang w:eastAsia="en-GB"/>
        </w:rPr>
        <w:t>Show passion about and be committed to empowering people who are experiencing mental distress.</w:t>
      </w:r>
    </w:p>
    <w:p w:rsidR="00E73981" w:rsidRDefault="00E73981" w:rsidP="009E30F5">
      <w:pPr>
        <w:rPr>
          <w:rFonts w:ascii="Arial" w:hAnsi="Arial" w:cs="Arial"/>
        </w:rPr>
      </w:pPr>
    </w:p>
    <w:p w:rsidR="009E30F5" w:rsidRPr="00131CB4" w:rsidRDefault="009E30F5" w:rsidP="009E30F5">
      <w:pPr>
        <w:rPr>
          <w:rFonts w:ascii="Arial" w:hAnsi="Arial" w:cs="Arial"/>
        </w:rPr>
      </w:pPr>
      <w:r w:rsidRPr="00131CB4">
        <w:rPr>
          <w:rFonts w:ascii="Arial" w:hAnsi="Arial" w:cs="Arial"/>
        </w:rPr>
        <w:t xml:space="preserve">To provide psychologically-informed, recovery-focused support to people with mental health and complex needs. </w:t>
      </w:r>
    </w:p>
    <w:p w:rsidR="009E30F5" w:rsidRPr="00131CB4" w:rsidRDefault="009E30F5" w:rsidP="009E30F5">
      <w:pPr>
        <w:rPr>
          <w:rFonts w:ascii="Arial" w:hAnsi="Arial" w:cs="Arial"/>
        </w:rPr>
      </w:pPr>
    </w:p>
    <w:p w:rsidR="009E30F5" w:rsidRPr="00131CB4" w:rsidRDefault="009E30F5" w:rsidP="009E30F5">
      <w:pPr>
        <w:rPr>
          <w:rFonts w:ascii="Arial" w:hAnsi="Arial" w:cs="Arial"/>
        </w:rPr>
      </w:pPr>
      <w:r w:rsidRPr="00131CB4">
        <w:rPr>
          <w:rFonts w:ascii="Arial" w:hAnsi="Arial" w:cs="Arial"/>
        </w:rPr>
        <w:t xml:space="preserve">To develop and use skills and knowledge to support </w:t>
      </w:r>
      <w:r w:rsidR="00E73981">
        <w:rPr>
          <w:rFonts w:ascii="Arial" w:hAnsi="Arial" w:cs="Arial"/>
        </w:rPr>
        <w:t>those accessing the service</w:t>
      </w:r>
      <w:r w:rsidRPr="00131CB4">
        <w:rPr>
          <w:rFonts w:ascii="Arial" w:hAnsi="Arial" w:cs="Arial"/>
        </w:rPr>
        <w:t xml:space="preserve"> to manage their mental health, improve physical health, build support networks and engage with specialist services.</w:t>
      </w: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p w:rsidR="009E30F5" w:rsidRPr="00131CB4" w:rsidRDefault="009E30F5" w:rsidP="009E30F5">
      <w:pPr>
        <w:pStyle w:val="NoSpacing"/>
        <w:rPr>
          <w:rFonts w:ascii="Arial" w:hAnsi="Arial" w:cs="Arial"/>
          <w:b/>
        </w:rPr>
      </w:pPr>
      <w:r w:rsidRPr="00131CB4">
        <w:rPr>
          <w:rFonts w:ascii="Arial" w:hAnsi="Arial" w:cs="Arial"/>
          <w:b/>
        </w:rPr>
        <w:t>Key Responsibilities</w:t>
      </w: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p w:rsidR="008C0842" w:rsidRPr="008C0842" w:rsidRDefault="008C0842" w:rsidP="009E30F5">
      <w:pPr>
        <w:pStyle w:val="NoSpacing"/>
        <w:rPr>
          <w:rFonts w:ascii="Arial" w:hAnsi="Arial" w:cs="Arial"/>
          <w:u w:val="single"/>
        </w:rPr>
      </w:pPr>
      <w:r w:rsidRPr="008C0842">
        <w:rPr>
          <w:rFonts w:ascii="Arial" w:hAnsi="Arial" w:cs="Arial"/>
          <w:u w:val="single"/>
        </w:rPr>
        <w:t>Delivering Support</w:t>
      </w:r>
    </w:p>
    <w:p w:rsidR="008C0842" w:rsidRDefault="008C0842" w:rsidP="009E30F5">
      <w:pPr>
        <w:pStyle w:val="NoSpacing"/>
        <w:rPr>
          <w:rFonts w:ascii="Arial" w:hAnsi="Arial" w:cs="Arial"/>
        </w:rPr>
      </w:pPr>
    </w:p>
    <w:p w:rsidR="000E30C5" w:rsidRPr="000E30C5" w:rsidRDefault="000E30C5" w:rsidP="009E30F5">
      <w:pPr>
        <w:pStyle w:val="NoSpacing"/>
        <w:rPr>
          <w:rFonts w:ascii="Arial" w:hAnsi="Arial" w:cs="Arial"/>
          <w:i/>
        </w:rPr>
      </w:pPr>
      <w:r w:rsidRPr="000E30C5">
        <w:rPr>
          <w:rFonts w:ascii="Arial" w:hAnsi="Arial" w:cs="Arial"/>
          <w:i/>
        </w:rPr>
        <w:t>General</w:t>
      </w:r>
    </w:p>
    <w:p w:rsidR="000E30C5" w:rsidRDefault="000E30C5" w:rsidP="009E30F5">
      <w:pPr>
        <w:pStyle w:val="NoSpacing"/>
        <w:rPr>
          <w:rFonts w:ascii="Arial" w:hAnsi="Arial" w:cs="Arial"/>
        </w:rPr>
      </w:pPr>
    </w:p>
    <w:p w:rsidR="008C0842" w:rsidRDefault="009E30F5" w:rsidP="008C08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Support individuals with mental health and complex needs to engage in the service and to achieve their goals and aspirations through individual key work, targeted recovery outcomes-focused interventio</w:t>
      </w:r>
      <w:r w:rsidR="008C0842">
        <w:rPr>
          <w:rFonts w:ascii="Arial" w:hAnsi="Arial" w:cs="Arial"/>
        </w:rPr>
        <w:t>ns and person-centred planning.</w:t>
      </w:r>
    </w:p>
    <w:p w:rsidR="009E30F5" w:rsidRPr="00131CB4" w:rsidRDefault="008C0842" w:rsidP="008C08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provide support </w:t>
      </w:r>
      <w:r w:rsidR="009E30F5" w:rsidRPr="00131CB4">
        <w:rPr>
          <w:rFonts w:ascii="Arial" w:hAnsi="Arial" w:cs="Arial"/>
        </w:rPr>
        <w:t>utilising a fully flexible and personalised app</w:t>
      </w:r>
      <w:r w:rsidR="00E73981">
        <w:rPr>
          <w:rFonts w:ascii="Arial" w:hAnsi="Arial" w:cs="Arial"/>
        </w:rPr>
        <w:t>roach which continues to build</w:t>
      </w:r>
      <w:r w:rsidR="009E30F5" w:rsidRPr="00131CB4">
        <w:rPr>
          <w:rFonts w:ascii="Arial" w:hAnsi="Arial" w:cs="Arial"/>
        </w:rPr>
        <w:t xml:space="preserve"> on </w:t>
      </w:r>
      <w:r w:rsidR="00E73981">
        <w:rPr>
          <w:rFonts w:ascii="Arial" w:hAnsi="Arial" w:cs="Arial"/>
        </w:rPr>
        <w:t>an individuals’</w:t>
      </w:r>
      <w:r w:rsidR="009E30F5" w:rsidRPr="00131CB4">
        <w:rPr>
          <w:rFonts w:ascii="Arial" w:hAnsi="Arial" w:cs="Arial"/>
        </w:rPr>
        <w:t xml:space="preserve"> strengths and acting as a support navigator to make creative use of the resources available within the service and in the wider community</w:t>
      </w:r>
    </w:p>
    <w:p w:rsidR="009E30F5" w:rsidRPr="00131CB4" w:rsidRDefault="009E30F5" w:rsidP="008C08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Empower individuals to exercise choice and control, offering a person-centred service led by the wishes of the individuals you are working with.</w:t>
      </w:r>
    </w:p>
    <w:p w:rsidR="00474BD2" w:rsidRDefault="009E30F5" w:rsidP="008C0842">
      <w:pPr>
        <w:pStyle w:val="BodyText2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r w:rsidRPr="00131CB4">
        <w:rPr>
          <w:rFonts w:cs="Arial"/>
          <w:sz w:val="22"/>
          <w:szCs w:val="22"/>
        </w:rPr>
        <w:t xml:space="preserve">Work alongside </w:t>
      </w:r>
      <w:r w:rsidR="00E73981">
        <w:rPr>
          <w:rFonts w:cs="Arial"/>
          <w:sz w:val="22"/>
          <w:szCs w:val="22"/>
          <w:lang w:val="en-GB"/>
        </w:rPr>
        <w:t>individuals</w:t>
      </w:r>
      <w:r w:rsidRPr="00131CB4">
        <w:rPr>
          <w:rFonts w:cs="Arial"/>
          <w:sz w:val="22"/>
          <w:szCs w:val="22"/>
        </w:rPr>
        <w:t xml:space="preserve"> to</w:t>
      </w:r>
      <w:r w:rsidR="00E73981">
        <w:rPr>
          <w:rFonts w:cs="Arial"/>
          <w:sz w:val="22"/>
          <w:szCs w:val="22"/>
        </w:rPr>
        <w:t xml:space="preserve"> develop and review robust assessments, safety </w:t>
      </w:r>
      <w:r w:rsidRPr="00131CB4">
        <w:rPr>
          <w:rFonts w:cs="Arial"/>
          <w:sz w:val="22"/>
          <w:szCs w:val="22"/>
        </w:rPr>
        <w:t xml:space="preserve">management plans and personalised recovery support plans </w:t>
      </w:r>
    </w:p>
    <w:p w:rsidR="009E30F5" w:rsidRPr="00954DFE" w:rsidRDefault="00474BD2" w:rsidP="008C0842">
      <w:pPr>
        <w:pStyle w:val="BodyText2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r w:rsidRPr="005D5A7C">
        <w:rPr>
          <w:sz w:val="22"/>
          <w:szCs w:val="22"/>
        </w:rPr>
        <w:t xml:space="preserve">Engage and work with </w:t>
      </w:r>
      <w:r w:rsidR="00E73981">
        <w:rPr>
          <w:sz w:val="22"/>
          <w:szCs w:val="22"/>
          <w:lang w:val="en-GB"/>
        </w:rPr>
        <w:t>those</w:t>
      </w:r>
      <w:r w:rsidRPr="005D5A7C">
        <w:rPr>
          <w:sz w:val="22"/>
          <w:szCs w:val="22"/>
        </w:rPr>
        <w:t xml:space="preserve"> with the most complex mental health support needs, including those in crisis or coming directly from hospital</w:t>
      </w:r>
      <w:r w:rsidR="00E73981">
        <w:rPr>
          <w:sz w:val="22"/>
          <w:szCs w:val="22"/>
          <w:lang w:val="en-GB"/>
        </w:rPr>
        <w:t xml:space="preserve">.  Enable people to access </w:t>
      </w:r>
      <w:r w:rsidRPr="005D5A7C">
        <w:rPr>
          <w:sz w:val="22"/>
          <w:szCs w:val="22"/>
        </w:rPr>
        <w:t>appropriate psychological interventions (e.g. CBT/DBT) in order to overcome barriers to engagement and avoid relapse</w:t>
      </w:r>
    </w:p>
    <w:p w:rsidR="00954DFE" w:rsidRDefault="00954DFE" w:rsidP="008C0842">
      <w:pPr>
        <w:pStyle w:val="BodyText2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r>
        <w:rPr>
          <w:sz w:val="22"/>
          <w:szCs w:val="22"/>
          <w:lang w:val="en-GB"/>
        </w:rPr>
        <w:t>To use specialist knowledge to provide Housing Related Support enabling people to maintain their tenancies and achieve their housing related goals.</w:t>
      </w:r>
    </w:p>
    <w:p w:rsidR="00380FA9" w:rsidRDefault="00380FA9" w:rsidP="00380FA9">
      <w:pPr>
        <w:pStyle w:val="BodyText2"/>
        <w:numPr>
          <w:ilvl w:val="0"/>
          <w:numId w:val="1"/>
        </w:numPr>
        <w:jc w:val="left"/>
        <w:rPr>
          <w:rFonts w:cs="Arial"/>
          <w:sz w:val="22"/>
          <w:szCs w:val="22"/>
          <w:lang w:val="en-GB"/>
        </w:rPr>
      </w:pPr>
      <w:r w:rsidRPr="00131CB4">
        <w:rPr>
          <w:rFonts w:cs="Arial"/>
          <w:sz w:val="22"/>
          <w:szCs w:val="22"/>
        </w:rPr>
        <w:t>Promote engagement within the community as a key factor in recovery and self</w:t>
      </w:r>
      <w:r w:rsidR="00064F19">
        <w:rPr>
          <w:rFonts w:cs="Arial"/>
          <w:sz w:val="22"/>
          <w:szCs w:val="22"/>
          <w:lang w:val="en-GB"/>
        </w:rPr>
        <w:t>-</w:t>
      </w:r>
      <w:r w:rsidRPr="00131CB4">
        <w:rPr>
          <w:rFonts w:cs="Arial"/>
          <w:sz w:val="22"/>
          <w:szCs w:val="22"/>
        </w:rPr>
        <w:t xml:space="preserve"> management</w:t>
      </w:r>
    </w:p>
    <w:p w:rsidR="00380FA9" w:rsidRDefault="00380FA9" w:rsidP="00380FA9">
      <w:pPr>
        <w:pStyle w:val="BodyText2"/>
        <w:jc w:val="left"/>
        <w:rPr>
          <w:rFonts w:cs="Arial"/>
          <w:i/>
          <w:sz w:val="22"/>
          <w:szCs w:val="22"/>
          <w:lang w:val="en-GB"/>
        </w:rPr>
      </w:pPr>
    </w:p>
    <w:p w:rsidR="00064F19" w:rsidRDefault="00064F19" w:rsidP="00380FA9">
      <w:pPr>
        <w:pStyle w:val="BodyText2"/>
        <w:jc w:val="left"/>
        <w:rPr>
          <w:rFonts w:cs="Arial"/>
          <w:i/>
          <w:sz w:val="22"/>
          <w:szCs w:val="22"/>
          <w:lang w:val="en-GB"/>
        </w:rPr>
      </w:pPr>
    </w:p>
    <w:p w:rsidR="00064F19" w:rsidRDefault="00064F19" w:rsidP="00380FA9">
      <w:pPr>
        <w:pStyle w:val="BodyText2"/>
        <w:jc w:val="left"/>
        <w:rPr>
          <w:rFonts w:cs="Arial"/>
          <w:i/>
          <w:sz w:val="22"/>
          <w:szCs w:val="22"/>
          <w:lang w:val="en-GB"/>
        </w:rPr>
      </w:pPr>
    </w:p>
    <w:p w:rsidR="00064F19" w:rsidRDefault="00064F19" w:rsidP="00380FA9">
      <w:pPr>
        <w:pStyle w:val="BodyText2"/>
        <w:jc w:val="left"/>
        <w:rPr>
          <w:rFonts w:cs="Arial"/>
          <w:i/>
          <w:sz w:val="22"/>
          <w:szCs w:val="22"/>
          <w:lang w:val="en-GB"/>
        </w:rPr>
      </w:pPr>
    </w:p>
    <w:p w:rsidR="00064F19" w:rsidRDefault="00064F19" w:rsidP="00380FA9">
      <w:pPr>
        <w:pStyle w:val="BodyText2"/>
        <w:jc w:val="left"/>
        <w:rPr>
          <w:rFonts w:cs="Arial"/>
          <w:i/>
          <w:sz w:val="22"/>
          <w:szCs w:val="22"/>
          <w:lang w:val="en-GB"/>
        </w:rPr>
      </w:pPr>
    </w:p>
    <w:p w:rsidR="00380FA9" w:rsidRPr="00380FA9" w:rsidRDefault="00380FA9" w:rsidP="00380FA9">
      <w:pPr>
        <w:pStyle w:val="BodyText2"/>
        <w:jc w:val="left"/>
        <w:rPr>
          <w:rFonts w:cs="Arial"/>
          <w:i/>
          <w:sz w:val="22"/>
          <w:szCs w:val="22"/>
          <w:lang w:val="en-GB"/>
        </w:rPr>
      </w:pPr>
      <w:r w:rsidRPr="00380FA9">
        <w:rPr>
          <w:rFonts w:cs="Arial"/>
          <w:i/>
          <w:sz w:val="22"/>
          <w:szCs w:val="22"/>
          <w:lang w:val="en-GB"/>
        </w:rPr>
        <w:t>Specific</w:t>
      </w:r>
    </w:p>
    <w:p w:rsidR="00380FA9" w:rsidRPr="00380FA9" w:rsidRDefault="00380FA9" w:rsidP="00380FA9">
      <w:pPr>
        <w:pStyle w:val="BodyText2"/>
        <w:jc w:val="left"/>
        <w:rPr>
          <w:rFonts w:cs="Arial"/>
          <w:sz w:val="22"/>
          <w:szCs w:val="22"/>
          <w:lang w:val="en-GB"/>
        </w:rPr>
      </w:pPr>
    </w:p>
    <w:p w:rsidR="009E30F5" w:rsidRPr="00131CB4" w:rsidRDefault="009E30F5" w:rsidP="008C08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 xml:space="preserve">Undertake key </w:t>
      </w:r>
      <w:r w:rsidR="005B6715">
        <w:rPr>
          <w:rFonts w:ascii="Arial" w:hAnsi="Arial" w:cs="Arial"/>
        </w:rPr>
        <w:t xml:space="preserve">worker sessions with individuals </w:t>
      </w:r>
      <w:r w:rsidRPr="00131CB4">
        <w:rPr>
          <w:rFonts w:ascii="Arial" w:hAnsi="Arial" w:cs="Arial"/>
        </w:rPr>
        <w:t>using person centred planning tools and reviews. Sessions will f</w:t>
      </w:r>
      <w:r w:rsidR="005B6715">
        <w:rPr>
          <w:rFonts w:ascii="Arial" w:hAnsi="Arial" w:cs="Arial"/>
        </w:rPr>
        <w:t>ocus on each individual’s choices.</w:t>
      </w:r>
    </w:p>
    <w:p w:rsidR="008C0842" w:rsidRDefault="008C0842" w:rsidP="008C0842">
      <w:pPr>
        <w:pStyle w:val="Header"/>
        <w:numPr>
          <w:ilvl w:val="0"/>
          <w:numId w:val="1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 as a champion in areas such as psychological education, physical health resources, </w:t>
      </w:r>
      <w:r w:rsidR="00E31E8C">
        <w:rPr>
          <w:rFonts w:ascii="Arial" w:hAnsi="Arial" w:cs="Arial"/>
        </w:rPr>
        <w:t>eating</w:t>
      </w:r>
      <w:r>
        <w:rPr>
          <w:rFonts w:ascii="Arial" w:hAnsi="Arial" w:cs="Arial"/>
        </w:rPr>
        <w:t xml:space="preserve"> disorders and similar, </w:t>
      </w:r>
      <w:r w:rsidRPr="00131CB4">
        <w:rPr>
          <w:rFonts w:ascii="Arial" w:hAnsi="Arial" w:cs="Arial"/>
        </w:rPr>
        <w:t xml:space="preserve"> </w:t>
      </w:r>
    </w:p>
    <w:p w:rsidR="008C0842" w:rsidRDefault="00380FA9" w:rsidP="00380FA9">
      <w:pPr>
        <w:pStyle w:val="Head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8C0842" w:rsidRPr="00131CB4">
        <w:rPr>
          <w:rFonts w:ascii="Arial" w:hAnsi="Arial" w:cs="Arial"/>
        </w:rPr>
        <w:t xml:space="preserve"> links with local services as appropriate, sharing learning with colleagues and providing expertise for difficult cases.</w:t>
      </w:r>
    </w:p>
    <w:p w:rsidR="008C0842" w:rsidRDefault="008C0842" w:rsidP="008C0842">
      <w:pPr>
        <w:pStyle w:val="Header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r w:rsidR="005B6715">
        <w:rPr>
          <w:rFonts w:ascii="Arial" w:hAnsi="Arial" w:cs="Arial"/>
        </w:rPr>
        <w:t>individuals</w:t>
      </w:r>
      <w:r>
        <w:rPr>
          <w:rFonts w:ascii="Arial" w:hAnsi="Arial" w:cs="Arial"/>
        </w:rPr>
        <w:t xml:space="preserve"> in areas related to mental &amp; physical health</w:t>
      </w:r>
    </w:p>
    <w:p w:rsidR="00107584" w:rsidRDefault="002266F0" w:rsidP="00380FA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Support the service with the delivery of drop-ins and recovery focussed group sessions as and when required</w:t>
      </w:r>
    </w:p>
    <w:p w:rsidR="002266F0" w:rsidRDefault="002266F0" w:rsidP="00380FA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Mentor and support Recovery Workers, provid</w:t>
      </w:r>
      <w:r w:rsidR="005B6715">
        <w:rPr>
          <w:sz w:val="22"/>
          <w:szCs w:val="22"/>
        </w:rPr>
        <w:t>ing advice and support around t</w:t>
      </w:r>
      <w:r>
        <w:rPr>
          <w:sz w:val="22"/>
          <w:szCs w:val="22"/>
        </w:rPr>
        <w:t>heir interactions and interventions</w:t>
      </w:r>
    </w:p>
    <w:p w:rsidR="00380FA9" w:rsidRDefault="00380FA9" w:rsidP="00107584">
      <w:pPr>
        <w:pStyle w:val="Default"/>
        <w:rPr>
          <w:sz w:val="22"/>
          <w:szCs w:val="22"/>
        </w:rPr>
      </w:pPr>
    </w:p>
    <w:p w:rsidR="00380FA9" w:rsidRPr="00AE30EA" w:rsidRDefault="00380FA9" w:rsidP="00107584">
      <w:pPr>
        <w:pStyle w:val="Default"/>
        <w:rPr>
          <w:sz w:val="22"/>
          <w:szCs w:val="22"/>
          <w:u w:val="single"/>
        </w:rPr>
      </w:pPr>
      <w:r w:rsidRPr="00AE30EA">
        <w:rPr>
          <w:sz w:val="22"/>
          <w:szCs w:val="22"/>
          <w:u w:val="single"/>
        </w:rPr>
        <w:t>Communication/building &amp; maintaining appropriate relationships</w:t>
      </w:r>
    </w:p>
    <w:p w:rsidR="00380FA9" w:rsidRPr="00131CB4" w:rsidRDefault="00380FA9" w:rsidP="00107584">
      <w:pPr>
        <w:pStyle w:val="Default"/>
        <w:rPr>
          <w:sz w:val="22"/>
          <w:szCs w:val="22"/>
        </w:rPr>
      </w:pPr>
    </w:p>
    <w:p w:rsidR="00380FA9" w:rsidRPr="00AE30EA" w:rsidRDefault="00380FA9" w:rsidP="00107584">
      <w:pPr>
        <w:pStyle w:val="Default"/>
        <w:rPr>
          <w:i/>
          <w:sz w:val="22"/>
          <w:szCs w:val="22"/>
        </w:rPr>
      </w:pPr>
      <w:r w:rsidRPr="00AE30EA">
        <w:rPr>
          <w:i/>
          <w:sz w:val="22"/>
          <w:szCs w:val="22"/>
        </w:rPr>
        <w:t>General</w:t>
      </w:r>
    </w:p>
    <w:p w:rsidR="00380FA9" w:rsidRDefault="00380FA9" w:rsidP="00107584">
      <w:pPr>
        <w:pStyle w:val="Default"/>
        <w:rPr>
          <w:sz w:val="22"/>
          <w:szCs w:val="22"/>
        </w:rPr>
      </w:pPr>
    </w:p>
    <w:p w:rsidR="00107584" w:rsidRPr="00131CB4" w:rsidRDefault="00107584" w:rsidP="00380FA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31CB4">
        <w:rPr>
          <w:sz w:val="22"/>
          <w:szCs w:val="22"/>
        </w:rPr>
        <w:t>Communicate effectively with individuals from a wide variety of backgrounds and maintain positive and effective r</w:t>
      </w:r>
      <w:r w:rsidR="005B6715">
        <w:rPr>
          <w:sz w:val="22"/>
          <w:szCs w:val="22"/>
        </w:rPr>
        <w:t>elationships with those using the service,</w:t>
      </w:r>
      <w:r w:rsidRPr="00131CB4">
        <w:rPr>
          <w:sz w:val="22"/>
          <w:szCs w:val="22"/>
        </w:rPr>
        <w:t xml:space="preserve"> staff, the staff of other agencies and the local community</w:t>
      </w:r>
    </w:p>
    <w:p w:rsidR="00380FA9" w:rsidRDefault="00107584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>Maintain ap</w:t>
      </w:r>
      <w:r w:rsidR="005B6715">
        <w:rPr>
          <w:sz w:val="22"/>
          <w:szCs w:val="22"/>
        </w:rPr>
        <w:t xml:space="preserve">propriate links with individuals’ </w:t>
      </w:r>
      <w:r w:rsidRPr="00131CB4">
        <w:rPr>
          <w:sz w:val="22"/>
          <w:szCs w:val="22"/>
        </w:rPr>
        <w:t xml:space="preserve">mental health workers and other professionals and organisations involved in the </w:t>
      </w:r>
      <w:r w:rsidR="005B6715">
        <w:rPr>
          <w:sz w:val="22"/>
          <w:szCs w:val="22"/>
        </w:rPr>
        <w:t>their</w:t>
      </w:r>
      <w:r w:rsidR="00380FA9">
        <w:rPr>
          <w:sz w:val="22"/>
          <w:szCs w:val="22"/>
        </w:rPr>
        <w:t xml:space="preserve"> care</w:t>
      </w:r>
    </w:p>
    <w:p w:rsidR="00380FA9" w:rsidRPr="00131CB4" w:rsidRDefault="00380FA9" w:rsidP="00380FA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 xml:space="preserve">Be an expert navigator of local communities, continually building and sustaining relationships and partnerships with agencies and professionals, promoting the service, sharing recovery principles and the Psychologically Informed Environment approach, and support </w:t>
      </w:r>
      <w:r w:rsidR="00E24DA7">
        <w:rPr>
          <w:rFonts w:ascii="Arial" w:hAnsi="Arial" w:cs="Arial"/>
        </w:rPr>
        <w:t>those accessing the service</w:t>
      </w:r>
      <w:r w:rsidRPr="00131CB4">
        <w:rPr>
          <w:rFonts w:ascii="Arial" w:hAnsi="Arial" w:cs="Arial"/>
        </w:rPr>
        <w:t xml:space="preserve"> to access as appropriate</w:t>
      </w:r>
    </w:p>
    <w:p w:rsidR="00380FA9" w:rsidRPr="00131CB4" w:rsidRDefault="00380FA9" w:rsidP="00380FA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>Compliment and support any Care Orders, Probation Orders, or other Statutory Orders the service user may have and to ensure that strong partnerships are developed with these key agencies.</w:t>
      </w:r>
    </w:p>
    <w:p w:rsidR="00380FA9" w:rsidRDefault="00380FA9" w:rsidP="00380FA9">
      <w:pPr>
        <w:pStyle w:val="Default"/>
        <w:ind w:left="360"/>
        <w:rPr>
          <w:sz w:val="22"/>
          <w:szCs w:val="22"/>
        </w:rPr>
      </w:pPr>
    </w:p>
    <w:p w:rsidR="00380FA9" w:rsidRPr="00AE30EA" w:rsidRDefault="00380FA9" w:rsidP="00380FA9">
      <w:pPr>
        <w:pStyle w:val="Default"/>
        <w:rPr>
          <w:i/>
          <w:sz w:val="22"/>
          <w:szCs w:val="22"/>
        </w:rPr>
      </w:pPr>
      <w:r w:rsidRPr="00AE30EA">
        <w:rPr>
          <w:i/>
          <w:sz w:val="22"/>
          <w:szCs w:val="22"/>
        </w:rPr>
        <w:t>Specific</w:t>
      </w:r>
    </w:p>
    <w:p w:rsidR="00380FA9" w:rsidRPr="00380FA9" w:rsidRDefault="00380FA9" w:rsidP="00380FA9">
      <w:pPr>
        <w:pStyle w:val="Default"/>
        <w:ind w:left="360"/>
        <w:rPr>
          <w:sz w:val="22"/>
          <w:szCs w:val="22"/>
        </w:rPr>
      </w:pPr>
    </w:p>
    <w:p w:rsidR="00107584" w:rsidRPr="00131CB4" w:rsidRDefault="00AE30EA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107584" w:rsidRPr="00131CB4">
        <w:rPr>
          <w:sz w:val="22"/>
          <w:szCs w:val="22"/>
        </w:rPr>
        <w:t xml:space="preserve">ake part in professional meetings and reviews concerning </w:t>
      </w:r>
      <w:r w:rsidR="00E24DA7">
        <w:rPr>
          <w:sz w:val="22"/>
          <w:szCs w:val="22"/>
        </w:rPr>
        <w:t>those using the service</w:t>
      </w:r>
      <w:r w:rsidR="00107584" w:rsidRPr="00131CB4">
        <w:rPr>
          <w:sz w:val="22"/>
          <w:szCs w:val="22"/>
        </w:rPr>
        <w:t xml:space="preserve"> and ensuring </w:t>
      </w:r>
      <w:r w:rsidR="00E24DA7">
        <w:rPr>
          <w:sz w:val="22"/>
          <w:szCs w:val="22"/>
        </w:rPr>
        <w:t>their</w:t>
      </w:r>
      <w:r w:rsidR="00107584" w:rsidRPr="00131CB4">
        <w:rPr>
          <w:sz w:val="22"/>
          <w:szCs w:val="22"/>
        </w:rPr>
        <w:t xml:space="preserve"> best interests are prioritised.</w:t>
      </w:r>
    </w:p>
    <w:p w:rsidR="00107584" w:rsidRPr="00131CB4" w:rsidRDefault="00107584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 xml:space="preserve">Extend the range of community opportunities for </w:t>
      </w:r>
      <w:r w:rsidR="00E24DA7">
        <w:rPr>
          <w:rFonts w:ascii="Arial" w:hAnsi="Arial" w:cs="Arial"/>
        </w:rPr>
        <w:t>these individuals</w:t>
      </w:r>
      <w:r w:rsidRPr="00131CB4">
        <w:rPr>
          <w:rFonts w:ascii="Arial" w:hAnsi="Arial" w:cs="Arial"/>
        </w:rPr>
        <w:t xml:space="preserve"> by supporting community resources to improve accessibility and tackling mental health stigma</w:t>
      </w:r>
    </w:p>
    <w:p w:rsidR="00107584" w:rsidRDefault="00107584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 xml:space="preserve">Support the maintenance of a database of community resources, used by staff and </w:t>
      </w:r>
      <w:r w:rsidR="00E24DA7">
        <w:rPr>
          <w:sz w:val="22"/>
          <w:szCs w:val="22"/>
        </w:rPr>
        <w:t>people accessing the service</w:t>
      </w:r>
      <w:r w:rsidRPr="00131CB4">
        <w:rPr>
          <w:sz w:val="22"/>
          <w:szCs w:val="22"/>
        </w:rPr>
        <w:t xml:space="preserve"> to identify and access a range of opportunities to promote wellbeing and independence</w:t>
      </w:r>
    </w:p>
    <w:p w:rsidR="00AE30EA" w:rsidRDefault="00AE30EA" w:rsidP="00AE30EA">
      <w:pPr>
        <w:pStyle w:val="Default"/>
        <w:rPr>
          <w:sz w:val="22"/>
          <w:szCs w:val="22"/>
        </w:rPr>
      </w:pPr>
    </w:p>
    <w:p w:rsidR="00AE30EA" w:rsidRPr="00AE30EA" w:rsidRDefault="00AE30EA" w:rsidP="00AE30EA">
      <w:pPr>
        <w:pStyle w:val="Default"/>
        <w:rPr>
          <w:sz w:val="22"/>
          <w:szCs w:val="22"/>
          <w:u w:val="single"/>
        </w:rPr>
      </w:pPr>
      <w:r w:rsidRPr="00AE30EA">
        <w:rPr>
          <w:sz w:val="22"/>
          <w:szCs w:val="22"/>
          <w:u w:val="single"/>
        </w:rPr>
        <w:t>Information/Record Keeping &amp; IT</w:t>
      </w:r>
    </w:p>
    <w:p w:rsidR="00AE30EA" w:rsidRPr="00131CB4" w:rsidRDefault="00AE30EA" w:rsidP="00AE30EA">
      <w:pPr>
        <w:pStyle w:val="Default"/>
        <w:rPr>
          <w:sz w:val="22"/>
          <w:szCs w:val="22"/>
        </w:rPr>
      </w:pPr>
    </w:p>
    <w:p w:rsidR="00107584" w:rsidRPr="00131CB4" w:rsidRDefault="00107584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Work with IT equipment and systems to ensure accurate and timely recording of referrals, service user data, risk management and support plans, accidents/incidents, as well as the use of shared electronic calendars and a lone worker safety system</w:t>
      </w:r>
    </w:p>
    <w:p w:rsidR="00107584" w:rsidRDefault="00107584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Maintain and build upon good working knowledge of IT, and to take full advantage of opportunities to use IT to progress the services we offer</w:t>
      </w:r>
    </w:p>
    <w:p w:rsidR="00AE30EA" w:rsidRDefault="00AE30EA" w:rsidP="00AE30EA">
      <w:pPr>
        <w:pStyle w:val="NoSpacing"/>
        <w:rPr>
          <w:rFonts w:ascii="Arial" w:hAnsi="Arial" w:cs="Arial"/>
        </w:rPr>
      </w:pPr>
    </w:p>
    <w:p w:rsidR="00AE30EA" w:rsidRPr="00AE30EA" w:rsidRDefault="00AE30EA" w:rsidP="00AE30EA">
      <w:pPr>
        <w:pStyle w:val="NoSpacing"/>
        <w:rPr>
          <w:rFonts w:ascii="Arial" w:hAnsi="Arial" w:cs="Arial"/>
          <w:u w:val="single"/>
        </w:rPr>
      </w:pPr>
      <w:r w:rsidRPr="00AE30EA">
        <w:rPr>
          <w:rFonts w:ascii="Arial" w:hAnsi="Arial" w:cs="Arial"/>
          <w:u w:val="single"/>
        </w:rPr>
        <w:t>Task planning, personal development &amp; development of the service</w:t>
      </w:r>
    </w:p>
    <w:p w:rsidR="00AE30EA" w:rsidRPr="00131CB4" w:rsidRDefault="00AE30EA" w:rsidP="00AE30EA">
      <w:pPr>
        <w:pStyle w:val="NoSpacing"/>
        <w:rPr>
          <w:rFonts w:ascii="Arial" w:hAnsi="Arial" w:cs="Arial"/>
        </w:rPr>
      </w:pPr>
    </w:p>
    <w:p w:rsidR="00107584" w:rsidRPr="00131CB4" w:rsidRDefault="00107584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>Work within set targets and manage time effectively on own initiative and as part of a team</w:t>
      </w:r>
    </w:p>
    <w:p w:rsidR="00107584" w:rsidRPr="00131CB4" w:rsidRDefault="00107584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>Contribute to the aims and continuous improvement of the service, including the commitment to delivering within a Psychologically Informed Environment (PIE) framework</w:t>
      </w:r>
      <w:r w:rsidR="00064F19">
        <w:rPr>
          <w:sz w:val="22"/>
          <w:szCs w:val="22"/>
        </w:rPr>
        <w:br/>
      </w:r>
      <w:r w:rsidR="00064F19">
        <w:rPr>
          <w:sz w:val="22"/>
          <w:szCs w:val="22"/>
        </w:rPr>
        <w:br/>
      </w:r>
    </w:p>
    <w:p w:rsidR="00107584" w:rsidRPr="00131CB4" w:rsidRDefault="00107584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>Share knowledge, skills and experience within the team, while observing confidentiality, and participate in team meetings and reflective practice groups</w:t>
      </w:r>
    </w:p>
    <w:p w:rsidR="00107584" w:rsidRDefault="00107584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Make a positive contribution to and work constructively within the team, including developing your own abilities to enhance team performance</w:t>
      </w:r>
    </w:p>
    <w:p w:rsidR="00AE30EA" w:rsidRDefault="00AE30EA" w:rsidP="00AE30EA">
      <w:pPr>
        <w:pStyle w:val="NoSpacing"/>
        <w:rPr>
          <w:rFonts w:ascii="Arial" w:hAnsi="Arial" w:cs="Arial"/>
        </w:rPr>
      </w:pPr>
    </w:p>
    <w:p w:rsidR="00BF5F05" w:rsidRDefault="00BF5F05" w:rsidP="00AE30EA">
      <w:pPr>
        <w:pStyle w:val="NoSpacing"/>
        <w:rPr>
          <w:rFonts w:ascii="Arial" w:hAnsi="Arial" w:cs="Arial"/>
        </w:rPr>
      </w:pPr>
    </w:p>
    <w:p w:rsidR="00BF5F05" w:rsidRDefault="00BF5F05" w:rsidP="00AE30EA">
      <w:pPr>
        <w:pStyle w:val="NoSpacing"/>
        <w:rPr>
          <w:rFonts w:ascii="Arial" w:hAnsi="Arial" w:cs="Arial"/>
        </w:rPr>
      </w:pPr>
    </w:p>
    <w:p w:rsidR="00AE30EA" w:rsidRPr="00AE30EA" w:rsidRDefault="00AE30EA" w:rsidP="00AE30EA">
      <w:pPr>
        <w:pStyle w:val="NoSpacing"/>
        <w:rPr>
          <w:rFonts w:ascii="Arial" w:hAnsi="Arial" w:cs="Arial"/>
          <w:u w:val="single"/>
        </w:rPr>
      </w:pPr>
      <w:r w:rsidRPr="00AE30EA">
        <w:rPr>
          <w:rFonts w:ascii="Arial" w:hAnsi="Arial" w:cs="Arial"/>
          <w:u w:val="single"/>
        </w:rPr>
        <w:t>Other</w:t>
      </w:r>
    </w:p>
    <w:p w:rsidR="00AE30EA" w:rsidRPr="00131CB4" w:rsidRDefault="00AE30EA" w:rsidP="00AE30EA">
      <w:pPr>
        <w:pStyle w:val="NoSpacing"/>
        <w:rPr>
          <w:rFonts w:ascii="Arial" w:hAnsi="Arial" w:cs="Arial"/>
        </w:rPr>
      </w:pPr>
    </w:p>
    <w:p w:rsidR="00107584" w:rsidRDefault="00621463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Work flexibly and remotely as part of a geographically-spread team, including daily local travel within the service locality and, where appropriate, working within wider localities across Norfolk to support the demand and capacity requirements of the Norfolk-wide Integrated Housing and Community Support Service</w:t>
      </w:r>
    </w:p>
    <w:p w:rsidR="00D735E9" w:rsidRPr="00131CB4" w:rsidRDefault="00D735E9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Undertake day time and evening duties as directed, including some weekend and bank holidays</w:t>
      </w:r>
    </w:p>
    <w:p w:rsidR="00621463" w:rsidRPr="00131CB4" w:rsidRDefault="00621463" w:rsidP="000E30C5">
      <w:pPr>
        <w:pStyle w:val="BodyText2"/>
        <w:numPr>
          <w:ilvl w:val="0"/>
          <w:numId w:val="2"/>
        </w:numPr>
        <w:jc w:val="left"/>
        <w:rPr>
          <w:rFonts w:cs="Arial"/>
          <w:sz w:val="22"/>
          <w:szCs w:val="22"/>
          <w:lang w:val="en-GB"/>
        </w:rPr>
      </w:pPr>
      <w:r w:rsidRPr="00131CB4">
        <w:rPr>
          <w:rFonts w:cs="Arial"/>
          <w:sz w:val="22"/>
          <w:szCs w:val="22"/>
          <w:lang w:val="en-GB"/>
        </w:rPr>
        <w:t>Promote</w:t>
      </w:r>
      <w:r w:rsidRPr="00131CB4">
        <w:rPr>
          <w:rFonts w:cs="Arial"/>
          <w:sz w:val="22"/>
          <w:szCs w:val="22"/>
        </w:rPr>
        <w:t xml:space="preserve"> service user leadership and the principles of peer support</w:t>
      </w:r>
    </w:p>
    <w:p w:rsidR="00621463" w:rsidRPr="00131CB4" w:rsidRDefault="00621463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>Promote, monitor and maintain health and safety and security in the workplace</w:t>
      </w:r>
    </w:p>
    <w:p w:rsidR="00621463" w:rsidRPr="00131CB4" w:rsidRDefault="00621463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>Work in a way that ensures the service is delivered in compliance with relevant legislation, the service values, policies and practices and contractual requirements</w:t>
      </w:r>
    </w:p>
    <w:p w:rsidR="00621463" w:rsidRPr="00131CB4" w:rsidRDefault="00621463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Carry out any other reasonable duties within the scope of the role as required</w:t>
      </w:r>
    </w:p>
    <w:p w:rsidR="00621463" w:rsidRPr="00131CB4" w:rsidRDefault="00621463" w:rsidP="009E30F5">
      <w:pPr>
        <w:pStyle w:val="NoSpacing"/>
        <w:rPr>
          <w:rFonts w:ascii="Arial" w:hAnsi="Arial" w:cs="Arial"/>
        </w:rPr>
      </w:pPr>
    </w:p>
    <w:p w:rsidR="00621463" w:rsidRPr="00131CB4" w:rsidRDefault="00621463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5"/>
        <w:gridCol w:w="1134"/>
      </w:tblGrid>
      <w:tr w:rsidR="008C6E1F" w:rsidRPr="00E01A15" w:rsidTr="008C6E1F">
        <w:trPr>
          <w:trHeight w:val="677"/>
          <w:tblHeader/>
        </w:trPr>
        <w:tc>
          <w:tcPr>
            <w:tcW w:w="8495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Competency / Experience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</w:tcPr>
          <w:p w:rsidR="008C6E1F" w:rsidRDefault="008C6E1F" w:rsidP="00E01A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 – Essential</w:t>
            </w:r>
          </w:p>
          <w:p w:rsidR="008C6E1F" w:rsidRPr="00E01A15" w:rsidRDefault="008C6E1F" w:rsidP="00E01A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 - Desirable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4BACC6"/>
          </w:tcPr>
          <w:p w:rsidR="008C6E1F" w:rsidRPr="00E01A15" w:rsidRDefault="008C6E1F" w:rsidP="00E01A15">
            <w:pPr>
              <w:rPr>
                <w:rFonts w:ascii="Arial" w:hAnsi="Arial" w:cs="Arial"/>
                <w:b/>
              </w:rPr>
            </w:pPr>
            <w:r w:rsidRPr="00E01A15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4BACC6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level qualification in mental health work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31E8C">
              <w:rPr>
                <w:rFonts w:ascii="Arial" w:hAnsi="Arial" w:cs="Arial"/>
              </w:rPr>
              <w:t>Psychology</w:t>
            </w:r>
            <w:r>
              <w:rPr>
                <w:rFonts w:ascii="Arial" w:hAnsi="Arial" w:cs="Arial"/>
              </w:rPr>
              <w:t>, Occupational Therapy, Registered Mental Nurse or Social Worker)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4BACC6"/>
          </w:tcPr>
          <w:p w:rsidR="008C6E1F" w:rsidRPr="00E01A15" w:rsidRDefault="008C6E1F" w:rsidP="00E01A15">
            <w:pPr>
              <w:rPr>
                <w:rFonts w:ascii="Arial" w:hAnsi="Arial" w:cs="Arial"/>
                <w:b/>
              </w:rPr>
            </w:pPr>
            <w:r w:rsidRPr="00E01A1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134" w:type="dxa"/>
            <w:shd w:val="clear" w:color="auto" w:fill="4BACC6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Experience of working in mental health settings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inpatient, drug &amp; alcohol, forensic, homeless or dual diagnosis individuals or with individuals presenting with increased risks to self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A931F1" w:rsidRDefault="008C6E1F" w:rsidP="00E24DA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31F1">
              <w:rPr>
                <w:rFonts w:ascii="Arial" w:hAnsi="Arial" w:cs="Arial"/>
              </w:rPr>
              <w:t xml:space="preserve">A minimum of 3 year’s direct experience of working (paid or voluntary) with </w:t>
            </w:r>
            <w:r w:rsidR="00E24DA7">
              <w:rPr>
                <w:rFonts w:ascii="Arial" w:hAnsi="Arial" w:cs="Arial"/>
              </w:rPr>
              <w:t xml:space="preserve">people using like services </w:t>
            </w:r>
            <w:r w:rsidRPr="00A931F1">
              <w:rPr>
                <w:rFonts w:ascii="Arial" w:hAnsi="Arial" w:cs="Arial"/>
              </w:rPr>
              <w:t>with at least one of the following support needs: substance misuse, offending history, mental health, learning disabilities, single homeless, and a clear understanding of at least two other related groups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4BACC6"/>
          </w:tcPr>
          <w:p w:rsidR="008C6E1F" w:rsidRPr="00E01A15" w:rsidRDefault="008C6E1F" w:rsidP="00E01A15">
            <w:pPr>
              <w:rPr>
                <w:rFonts w:ascii="Arial" w:hAnsi="Arial" w:cs="Arial"/>
                <w:b/>
              </w:rPr>
            </w:pPr>
            <w:r w:rsidRPr="00E01A15">
              <w:rPr>
                <w:rFonts w:ascii="Arial" w:hAnsi="Arial" w:cs="Arial"/>
                <w:b/>
              </w:rPr>
              <w:t>Values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4BACC6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24DA7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Commitment to the empowerment of </w:t>
            </w:r>
            <w:r w:rsidR="00E24DA7">
              <w:rPr>
                <w:rFonts w:ascii="Arial" w:hAnsi="Arial" w:cs="Arial"/>
              </w:rPr>
              <w:t>those accessing services</w:t>
            </w:r>
            <w:r w:rsidRPr="00E01A15">
              <w:rPr>
                <w:rFonts w:ascii="Arial" w:hAnsi="Arial" w:cs="Arial"/>
              </w:rPr>
              <w:t xml:space="preserve"> and a belief in user involvement and promoting people’s rights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Commitment to equal opportunities and awareness of issues surrounding BME, LGBT and other minority groups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Actively seeks opportunities for own development and to share skills / knowledge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Commitment to delivering outcome and recovery focussed services within a Psychologically Informed Environment framework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Passionate about and committed to the empowerment of people who are experiencing mental distress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4BACC6"/>
          </w:tcPr>
          <w:p w:rsidR="008C6E1F" w:rsidRPr="00E01A15" w:rsidRDefault="008C6E1F" w:rsidP="00E01A15">
            <w:pPr>
              <w:rPr>
                <w:rFonts w:ascii="Arial" w:hAnsi="Arial" w:cs="Arial"/>
                <w:b/>
              </w:rPr>
            </w:pPr>
            <w:r w:rsidRPr="00E01A15">
              <w:rPr>
                <w:rFonts w:ascii="Arial" w:hAnsi="Arial" w:cs="Arial"/>
                <w:b/>
              </w:rPr>
              <w:t>Skills / Knowledge / Competencies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4BACC6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D9D9D9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  <w:b/>
              </w:rPr>
              <w:t>Delivering Support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C6E1F" w:rsidRPr="00E01A15" w:rsidRDefault="008C6E1F" w:rsidP="00E01A15">
            <w:pPr>
              <w:jc w:val="center"/>
            </w:pP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widowControl w:val="0"/>
              <w:autoSpaceDE w:val="0"/>
              <w:autoSpaceDN w:val="0"/>
              <w:adjustRightInd w:val="0"/>
              <w:ind w:right="267"/>
              <w:rPr>
                <w:rFonts w:ascii="Arial" w:hAnsi="Arial" w:cs="Arial"/>
                <w:color w:val="000000"/>
                <w:lang w:eastAsia="en-GB"/>
              </w:rPr>
            </w:pPr>
            <w:r w:rsidRPr="00E01A15">
              <w:rPr>
                <w:rFonts w:ascii="Arial" w:hAnsi="Arial" w:cs="Arial"/>
                <w:color w:val="000000"/>
                <w:lang w:eastAsia="en-GB"/>
              </w:rPr>
              <w:t xml:space="preserve">Understanding of issues surrounding mental health and issues likely to affect those experiencing or recovering from periods of mental illness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24DA7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Ability to work with </w:t>
            </w:r>
            <w:r w:rsidR="00E24DA7">
              <w:rPr>
                <w:rFonts w:ascii="Arial" w:hAnsi="Arial" w:cs="Arial"/>
              </w:rPr>
              <w:t>individuals</w:t>
            </w:r>
            <w:r w:rsidRPr="00E01A15">
              <w:rPr>
                <w:rFonts w:ascii="Arial" w:hAnsi="Arial" w:cs="Arial"/>
              </w:rPr>
              <w:t xml:space="preserve"> in a user led, calm, confident and sensitive manner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24DA7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Ability to respond to </w:t>
            </w:r>
            <w:r w:rsidR="00E31E8C">
              <w:rPr>
                <w:rFonts w:ascii="Arial" w:hAnsi="Arial" w:cs="Arial"/>
              </w:rPr>
              <w:t>individuals’</w:t>
            </w:r>
            <w:r w:rsidRPr="00E01A15">
              <w:rPr>
                <w:rFonts w:ascii="Arial" w:hAnsi="Arial" w:cs="Arial"/>
              </w:rPr>
              <w:t xml:space="preserve"> needs (including those in crisis) promptly, in a flexible, consistent and appropriate way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24DA7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Knowledge and practical experience of u</w:t>
            </w:r>
            <w:r w:rsidR="00E24DA7">
              <w:rPr>
                <w:rFonts w:ascii="Arial" w:hAnsi="Arial" w:cs="Arial"/>
              </w:rPr>
              <w:t xml:space="preserve">sing person centred tools to people accessing services </w:t>
            </w:r>
            <w:r w:rsidRPr="00E01A15">
              <w:rPr>
                <w:rFonts w:ascii="Arial" w:hAnsi="Arial" w:cs="Arial"/>
              </w:rPr>
              <w:t>to identify and achieve their goals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24DA7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Knowledge and experience of supporting </w:t>
            </w:r>
            <w:r w:rsidR="00E24DA7">
              <w:rPr>
                <w:rFonts w:ascii="Arial" w:hAnsi="Arial" w:cs="Arial"/>
              </w:rPr>
              <w:t>people using these services</w:t>
            </w:r>
            <w:r w:rsidRPr="00E01A15">
              <w:rPr>
                <w:rFonts w:ascii="Arial" w:hAnsi="Arial" w:cs="Arial"/>
              </w:rPr>
              <w:t xml:space="preserve"> to achieve goals relating to their mental and/or physical health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Working knowledge and understanding of psychological approaches such as CBT/DBT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01A15">
              <w:rPr>
                <w:rFonts w:ascii="Arial" w:eastAsia="Times New Roman" w:hAnsi="Arial" w:cs="Arial"/>
                <w:color w:val="000000"/>
                <w:lang w:eastAsia="en-GB"/>
              </w:rPr>
              <w:t>Understanding of common medications and their interaction with individuals’ lives and behaviours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01A15">
              <w:rPr>
                <w:rFonts w:ascii="Arial" w:eastAsia="Times New Roman" w:hAnsi="Arial" w:cs="Arial"/>
                <w:color w:val="000000"/>
                <w:lang w:eastAsia="en-GB"/>
              </w:rPr>
              <w:t>Understanding of the structures, roles and activities of community and inpatient resources and agencies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Ability and experience of working in an outcome focused way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High emotional resilience for dealing with verbal abuse and threatening behaviour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Able to remain calm and </w:t>
            </w:r>
            <w:r w:rsidR="00BF5F05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eal with difficult/challenging behaviours, and in a non-confrontational manner, including self-injurious behaviour and suicide attempts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Ability to be innovative and practical in approaching service user </w:t>
            </w:r>
            <w:r w:rsidR="00E31E8C">
              <w:rPr>
                <w:rFonts w:ascii="Arial" w:hAnsi="Arial" w:cs="Arial"/>
                <w:bCs/>
              </w:rPr>
              <w:t>needs</w:t>
            </w:r>
            <w:r>
              <w:rPr>
                <w:rFonts w:ascii="Arial" w:hAnsi="Arial" w:cs="Arial"/>
                <w:bCs/>
              </w:rPr>
              <w:t>, particularly those who perceive they have failed in the past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01A15">
              <w:rPr>
                <w:rFonts w:ascii="Arial" w:hAnsi="Arial" w:cs="Arial"/>
                <w:bCs/>
              </w:rPr>
              <w:t>A working knowledge of the welfare benefits systems and a good understanding of housing rights in relation to social housing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Understanding of the impact of drugs and alcohol on  mental illness and personality disorders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C6E1F" w:rsidRPr="00E01A15" w:rsidRDefault="008C6E1F" w:rsidP="00FF0B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Experience of organising and facilitating meetings and groups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Experience of working within and supporting the development of a Psychologically Informed Environment 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D9D9D9"/>
          </w:tcPr>
          <w:p w:rsidR="008C6E1F" w:rsidRPr="00E01A15" w:rsidRDefault="008C6E1F" w:rsidP="00E01A15">
            <w:pPr>
              <w:rPr>
                <w:rFonts w:ascii="Arial" w:hAnsi="Arial" w:cs="Arial"/>
                <w:b/>
              </w:rPr>
            </w:pPr>
            <w:r w:rsidRPr="00E01A15">
              <w:rPr>
                <w:rFonts w:ascii="Arial" w:hAnsi="Arial" w:cs="Arial"/>
                <w:b/>
              </w:rPr>
              <w:t>Communication / building and maintaining appropriate relationships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C6E1F" w:rsidRPr="00E01A15" w:rsidRDefault="008C6E1F" w:rsidP="00E01A15">
            <w:pPr>
              <w:jc w:val="center"/>
            </w:pP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Excellent communication skills and the ability to deal tactfully and sensitively with a range of people, including being assertive when necessary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24DA7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Ability to develop, maintain and facilitate positive working relationships with </w:t>
            </w:r>
            <w:r w:rsidR="00E31E8C">
              <w:rPr>
                <w:rFonts w:ascii="Arial" w:hAnsi="Arial" w:cs="Arial"/>
              </w:rPr>
              <w:t>people</w:t>
            </w:r>
            <w:r w:rsidR="00E24DA7">
              <w:rPr>
                <w:rFonts w:ascii="Arial" w:hAnsi="Arial" w:cs="Arial"/>
              </w:rPr>
              <w:t xml:space="preserve"> accessing services,</w:t>
            </w:r>
            <w:r w:rsidRPr="00E01A15">
              <w:rPr>
                <w:rFonts w:ascii="Arial" w:hAnsi="Arial" w:cs="Arial"/>
              </w:rPr>
              <w:t xml:space="preserve"> staff, volunteers and health professionals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Ability to build and maintain appropriate and person-centred professional client/worker relationships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Excellent listening skills and the ability to communicate effectively with people who are in mental distress, including any who may be acutely unwell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Ability to liaise and communicate well, both orally and in writing, with health professionals, general public, other providers and be assertive where necessary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D9D9D9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  <w:b/>
              </w:rPr>
              <w:t>Information / Record Keeping and IT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C6E1F" w:rsidRPr="00E01A15" w:rsidRDefault="008C6E1F" w:rsidP="00E01A15">
            <w:pPr>
              <w:jc w:val="center"/>
            </w:pP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Excellent IT skills including use of Microsoft Office, shared calendars and the internet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Willing and able to engage with IT systems, including a client record management system, on a daily basis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widowControl w:val="0"/>
              <w:autoSpaceDE w:val="0"/>
              <w:autoSpaceDN w:val="0"/>
              <w:adjustRightInd w:val="0"/>
              <w:ind w:right="267"/>
              <w:rPr>
                <w:rFonts w:ascii="Arial" w:hAnsi="Arial" w:cs="Arial"/>
                <w:color w:val="000000"/>
                <w:lang w:eastAsia="en-GB"/>
              </w:rPr>
            </w:pPr>
            <w:r w:rsidRPr="00E01A15">
              <w:rPr>
                <w:rFonts w:ascii="Arial" w:hAnsi="Arial" w:cs="Arial"/>
                <w:color w:val="000000"/>
                <w:lang w:eastAsia="en-GB"/>
              </w:rPr>
              <w:t xml:space="preserve">Ability to accurately and efficiently maintain appropriate records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widowControl w:val="0"/>
              <w:autoSpaceDE w:val="0"/>
              <w:autoSpaceDN w:val="0"/>
              <w:adjustRightInd w:val="0"/>
              <w:ind w:right="267"/>
              <w:rPr>
                <w:rFonts w:ascii="Arial" w:hAnsi="Arial" w:cs="Arial"/>
                <w:color w:val="000000"/>
                <w:lang w:eastAsia="en-GB"/>
              </w:rPr>
            </w:pPr>
            <w:r w:rsidRPr="00E01A15">
              <w:rPr>
                <w:rFonts w:ascii="Arial" w:hAnsi="Arial" w:cs="Arial"/>
                <w:color w:val="000000"/>
                <w:lang w:eastAsia="en-GB"/>
              </w:rPr>
              <w:t>Knowledge and experience of working with confidentiality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D9D9D9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  <w:b/>
              </w:rPr>
              <w:t>Task planning and time management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C6E1F" w:rsidRPr="00E01A15" w:rsidRDefault="008C6E1F" w:rsidP="00E01A15">
            <w:pPr>
              <w:jc w:val="center"/>
            </w:pP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Ability to manage a busy workload, work on own initiative, prioritise work, meet deadlines and make autonomous decisions where needed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tcBorders>
              <w:bottom w:val="single" w:sz="4" w:space="0" w:color="000000"/>
            </w:tcBorders>
            <w:shd w:val="clear" w:color="auto" w:fill="auto"/>
          </w:tcPr>
          <w:p w:rsidR="008C6E1F" w:rsidRPr="00E01A15" w:rsidRDefault="008C6E1F" w:rsidP="00E01A15">
            <w:pPr>
              <w:widowControl w:val="0"/>
              <w:autoSpaceDE w:val="0"/>
              <w:autoSpaceDN w:val="0"/>
              <w:adjustRightInd w:val="0"/>
              <w:ind w:right="267"/>
              <w:rPr>
                <w:rFonts w:ascii="Arial" w:hAnsi="Arial" w:cs="Arial"/>
                <w:color w:val="000000"/>
                <w:lang w:eastAsia="en-GB"/>
              </w:rPr>
            </w:pPr>
            <w:r w:rsidRPr="00E01A15">
              <w:rPr>
                <w:rFonts w:ascii="Arial" w:hAnsi="Arial" w:cs="Arial"/>
                <w:color w:val="000000"/>
                <w:lang w:eastAsia="en-GB"/>
              </w:rPr>
              <w:t xml:space="preserve">Ability to undertake lone-working with minimal supervision, and the ability to plan ahead whilst also retaining capacity for flexible working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4BACC6"/>
          </w:tcPr>
          <w:p w:rsidR="008C6E1F" w:rsidRPr="00E01A15" w:rsidRDefault="008C6E1F" w:rsidP="00E01A15">
            <w:pPr>
              <w:rPr>
                <w:rFonts w:ascii="Arial" w:hAnsi="Arial" w:cs="Arial"/>
                <w:b/>
              </w:rPr>
            </w:pPr>
            <w:r w:rsidRPr="00E01A15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4BACC6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Confident in making decisions within job scope, but defers to line manager as appropriate</w:t>
            </w:r>
          </w:p>
        </w:tc>
        <w:tc>
          <w:tcPr>
            <w:tcW w:w="1134" w:type="dxa"/>
            <w:shd w:val="clear" w:color="auto" w:fill="92D050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Ability to adhere to all relevant policies and procedures including confidentiality, equal opportunities and diversity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Willing to learn, through training, supervision and day-to-day experience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F13FE1">
            <w:pPr>
              <w:pStyle w:val="NoSpacing"/>
              <w:rPr>
                <w:rFonts w:ascii="Arial" w:hAnsi="Arial" w:cs="Arial"/>
              </w:rPr>
            </w:pPr>
            <w:r w:rsidRPr="00304105">
              <w:rPr>
                <w:rFonts w:ascii="Arial" w:hAnsi="Arial" w:cs="Arial"/>
              </w:rPr>
              <w:t>Ability and willingness to work flexibly and remotely as part of a geographically-spread team, including daily local travel within the service locality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C6E1F" w:rsidRPr="00E01A15" w:rsidTr="008C6E1F">
        <w:tc>
          <w:tcPr>
            <w:tcW w:w="8495" w:type="dxa"/>
            <w:shd w:val="clear" w:color="auto" w:fill="auto"/>
          </w:tcPr>
          <w:p w:rsidR="008C6E1F" w:rsidRPr="00E01A15" w:rsidRDefault="008C6E1F" w:rsidP="008C4D46">
            <w:pPr>
              <w:contextualSpacing/>
              <w:rPr>
                <w:rFonts w:ascii="Arial" w:hAnsi="Arial" w:cs="Arial"/>
                <w:highlight w:val="yellow"/>
              </w:rPr>
            </w:pPr>
            <w:r w:rsidRPr="00304105">
              <w:rPr>
                <w:rFonts w:ascii="Arial" w:hAnsi="Arial" w:cs="Arial"/>
              </w:rPr>
              <w:t>Ability and willingness to be flexible and work some unsociable hours, including evenings, weekends</w:t>
            </w:r>
            <w:r>
              <w:rPr>
                <w:rFonts w:ascii="Arial" w:hAnsi="Arial" w:cs="Arial"/>
              </w:rPr>
              <w:t xml:space="preserve"> and b</w:t>
            </w:r>
            <w:r w:rsidRPr="00304105">
              <w:rPr>
                <w:rFonts w:ascii="Arial" w:hAnsi="Arial" w:cs="Arial"/>
              </w:rPr>
              <w:t xml:space="preserve">ank </w:t>
            </w:r>
            <w:r>
              <w:rPr>
                <w:rFonts w:ascii="Arial" w:hAnsi="Arial" w:cs="Arial"/>
              </w:rPr>
              <w:t>h</w:t>
            </w:r>
            <w:r w:rsidRPr="00304105">
              <w:rPr>
                <w:rFonts w:ascii="Arial" w:hAnsi="Arial" w:cs="Arial"/>
              </w:rPr>
              <w:t>olidays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C6E1F" w:rsidRPr="00E01A15" w:rsidRDefault="008C6E1F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4D51FB" w:rsidTr="004D51FB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1FB" w:rsidRDefault="004D51FB" w:rsidP="004D51F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work flexibly as required across Norfolk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D51FB" w:rsidRDefault="004D51FB" w:rsidP="004D5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</w:tbl>
    <w:p w:rsidR="00E01A15" w:rsidRPr="00E01A15" w:rsidRDefault="00E01A15" w:rsidP="00E01A15">
      <w:pPr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9E30F5" w:rsidRPr="00131CB4" w:rsidSect="00E01A15">
      <w:pgSz w:w="11906" w:h="16838"/>
      <w:pgMar w:top="992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461"/>
    <w:multiLevelType w:val="hybridMultilevel"/>
    <w:tmpl w:val="DC1E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A1F"/>
    <w:multiLevelType w:val="hybridMultilevel"/>
    <w:tmpl w:val="9C921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76436"/>
    <w:multiLevelType w:val="hybridMultilevel"/>
    <w:tmpl w:val="802CB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A52C6"/>
    <w:multiLevelType w:val="hybridMultilevel"/>
    <w:tmpl w:val="99B2E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B23"/>
    <w:multiLevelType w:val="hybridMultilevel"/>
    <w:tmpl w:val="146A8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CA06E7"/>
    <w:multiLevelType w:val="hybridMultilevel"/>
    <w:tmpl w:val="E18E7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2629DF"/>
    <w:multiLevelType w:val="hybridMultilevel"/>
    <w:tmpl w:val="079A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C7B5A"/>
    <w:multiLevelType w:val="hybridMultilevel"/>
    <w:tmpl w:val="1F10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B3027"/>
    <w:multiLevelType w:val="hybridMultilevel"/>
    <w:tmpl w:val="F852E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D6B60"/>
    <w:multiLevelType w:val="hybridMultilevel"/>
    <w:tmpl w:val="385E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A6BD5"/>
    <w:multiLevelType w:val="hybridMultilevel"/>
    <w:tmpl w:val="43A0C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57639"/>
    <w:multiLevelType w:val="hybridMultilevel"/>
    <w:tmpl w:val="49B4D9EC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16962DFD"/>
    <w:multiLevelType w:val="hybridMultilevel"/>
    <w:tmpl w:val="1F16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1665C"/>
    <w:multiLevelType w:val="hybridMultilevel"/>
    <w:tmpl w:val="24064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30539A"/>
    <w:multiLevelType w:val="hybridMultilevel"/>
    <w:tmpl w:val="FB1AC278"/>
    <w:lvl w:ilvl="0" w:tplc="1294F85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>
    <w:nsid w:val="244D5D34"/>
    <w:multiLevelType w:val="hybridMultilevel"/>
    <w:tmpl w:val="C8DE5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1644AD"/>
    <w:multiLevelType w:val="hybridMultilevel"/>
    <w:tmpl w:val="AAE0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D28AA"/>
    <w:multiLevelType w:val="hybridMultilevel"/>
    <w:tmpl w:val="7210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F6840"/>
    <w:multiLevelType w:val="hybridMultilevel"/>
    <w:tmpl w:val="3E66648E"/>
    <w:lvl w:ilvl="0" w:tplc="65E8F878">
      <w:start w:val="1"/>
      <w:numFmt w:val="decimal"/>
      <w:lvlText w:val="%1."/>
      <w:lvlJc w:val="left"/>
      <w:pPr>
        <w:ind w:left="384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9">
    <w:nsid w:val="29E03B7D"/>
    <w:multiLevelType w:val="hybridMultilevel"/>
    <w:tmpl w:val="E0C46B6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2F1505B0"/>
    <w:multiLevelType w:val="hybridMultilevel"/>
    <w:tmpl w:val="D7184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8E7954"/>
    <w:multiLevelType w:val="hybridMultilevel"/>
    <w:tmpl w:val="BCEC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65AC9"/>
    <w:multiLevelType w:val="hybridMultilevel"/>
    <w:tmpl w:val="20248A66"/>
    <w:lvl w:ilvl="0" w:tplc="1294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46044"/>
    <w:multiLevelType w:val="hybridMultilevel"/>
    <w:tmpl w:val="B21A34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240FD"/>
    <w:multiLevelType w:val="hybridMultilevel"/>
    <w:tmpl w:val="FB4C43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A45BD"/>
    <w:multiLevelType w:val="hybridMultilevel"/>
    <w:tmpl w:val="29724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36B3F"/>
    <w:multiLevelType w:val="hybridMultilevel"/>
    <w:tmpl w:val="1D5A76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12DBD"/>
    <w:multiLevelType w:val="hybridMultilevel"/>
    <w:tmpl w:val="5A2E1D5E"/>
    <w:lvl w:ilvl="0" w:tplc="FDBA54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8">
    <w:nsid w:val="4756035C"/>
    <w:multiLevelType w:val="hybridMultilevel"/>
    <w:tmpl w:val="017C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C68A3"/>
    <w:multiLevelType w:val="hybridMultilevel"/>
    <w:tmpl w:val="F524EC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8235A"/>
    <w:multiLevelType w:val="hybridMultilevel"/>
    <w:tmpl w:val="EEF25BF2"/>
    <w:lvl w:ilvl="0" w:tplc="FDBA54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5CA8"/>
    <w:multiLevelType w:val="hybridMultilevel"/>
    <w:tmpl w:val="EC368A0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539F4474"/>
    <w:multiLevelType w:val="hybridMultilevel"/>
    <w:tmpl w:val="BAC6E3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13826"/>
    <w:multiLevelType w:val="hybridMultilevel"/>
    <w:tmpl w:val="2EE0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06A5B"/>
    <w:multiLevelType w:val="hybridMultilevel"/>
    <w:tmpl w:val="63B0B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608E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F0650D"/>
    <w:multiLevelType w:val="hybridMultilevel"/>
    <w:tmpl w:val="CD888862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6">
    <w:nsid w:val="62F10656"/>
    <w:multiLevelType w:val="hybridMultilevel"/>
    <w:tmpl w:val="663A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9E2BE4"/>
    <w:multiLevelType w:val="hybridMultilevel"/>
    <w:tmpl w:val="082493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BA0EFA"/>
    <w:multiLevelType w:val="hybridMultilevel"/>
    <w:tmpl w:val="5AFC0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5350"/>
    <w:multiLevelType w:val="hybridMultilevel"/>
    <w:tmpl w:val="C58A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F17C5"/>
    <w:multiLevelType w:val="hybridMultilevel"/>
    <w:tmpl w:val="4F60A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6379D"/>
    <w:multiLevelType w:val="hybridMultilevel"/>
    <w:tmpl w:val="A7CCC6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8F0D0C"/>
    <w:multiLevelType w:val="hybridMultilevel"/>
    <w:tmpl w:val="8012A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EF3CD6"/>
    <w:multiLevelType w:val="hybridMultilevel"/>
    <w:tmpl w:val="5A5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8"/>
  </w:num>
  <w:num w:numId="5">
    <w:abstractNumId w:val="27"/>
  </w:num>
  <w:num w:numId="6">
    <w:abstractNumId w:val="12"/>
  </w:num>
  <w:num w:numId="7">
    <w:abstractNumId w:val="30"/>
  </w:num>
  <w:num w:numId="8">
    <w:abstractNumId w:val="18"/>
  </w:num>
  <w:num w:numId="9">
    <w:abstractNumId w:val="42"/>
  </w:num>
  <w:num w:numId="10">
    <w:abstractNumId w:val="15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4"/>
  </w:num>
  <w:num w:numId="15">
    <w:abstractNumId w:val="35"/>
  </w:num>
  <w:num w:numId="16">
    <w:abstractNumId w:val="31"/>
  </w:num>
  <w:num w:numId="17">
    <w:abstractNumId w:val="25"/>
  </w:num>
  <w:num w:numId="18">
    <w:abstractNumId w:val="37"/>
  </w:num>
  <w:num w:numId="19">
    <w:abstractNumId w:val="3"/>
  </w:num>
  <w:num w:numId="20">
    <w:abstractNumId w:val="21"/>
  </w:num>
  <w:num w:numId="21">
    <w:abstractNumId w:val="24"/>
  </w:num>
  <w:num w:numId="22">
    <w:abstractNumId w:val="7"/>
  </w:num>
  <w:num w:numId="23">
    <w:abstractNumId w:val="29"/>
  </w:num>
  <w:num w:numId="24">
    <w:abstractNumId w:val="23"/>
  </w:num>
  <w:num w:numId="25">
    <w:abstractNumId w:val="43"/>
  </w:num>
  <w:num w:numId="26">
    <w:abstractNumId w:val="39"/>
  </w:num>
  <w:num w:numId="27">
    <w:abstractNumId w:val="11"/>
  </w:num>
  <w:num w:numId="28">
    <w:abstractNumId w:val="36"/>
  </w:num>
  <w:num w:numId="29">
    <w:abstractNumId w:val="5"/>
  </w:num>
  <w:num w:numId="30">
    <w:abstractNumId w:val="0"/>
  </w:num>
  <w:num w:numId="31">
    <w:abstractNumId w:val="20"/>
  </w:num>
  <w:num w:numId="32">
    <w:abstractNumId w:val="17"/>
  </w:num>
  <w:num w:numId="33">
    <w:abstractNumId w:val="40"/>
  </w:num>
  <w:num w:numId="34">
    <w:abstractNumId w:val="41"/>
  </w:num>
  <w:num w:numId="35">
    <w:abstractNumId w:val="1"/>
  </w:num>
  <w:num w:numId="36">
    <w:abstractNumId w:val="33"/>
  </w:num>
  <w:num w:numId="37">
    <w:abstractNumId w:val="8"/>
  </w:num>
  <w:num w:numId="38">
    <w:abstractNumId w:val="10"/>
  </w:num>
  <w:num w:numId="39">
    <w:abstractNumId w:val="32"/>
  </w:num>
  <w:num w:numId="40">
    <w:abstractNumId w:val="34"/>
  </w:num>
  <w:num w:numId="41">
    <w:abstractNumId w:val="19"/>
  </w:num>
  <w:num w:numId="42">
    <w:abstractNumId w:val="28"/>
  </w:num>
  <w:num w:numId="43">
    <w:abstractNumId w:val="9"/>
  </w:num>
  <w:num w:numId="44">
    <w:abstractNumId w:val="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F5"/>
    <w:rsid w:val="00064F19"/>
    <w:rsid w:val="000E30C5"/>
    <w:rsid w:val="00107584"/>
    <w:rsid w:val="00131CB4"/>
    <w:rsid w:val="002266F0"/>
    <w:rsid w:val="00304834"/>
    <w:rsid w:val="003107A9"/>
    <w:rsid w:val="00375B37"/>
    <w:rsid w:val="00380FA9"/>
    <w:rsid w:val="003A1C33"/>
    <w:rsid w:val="00474BD2"/>
    <w:rsid w:val="004808A0"/>
    <w:rsid w:val="004D51FB"/>
    <w:rsid w:val="005B6715"/>
    <w:rsid w:val="005D424F"/>
    <w:rsid w:val="00621463"/>
    <w:rsid w:val="00856F51"/>
    <w:rsid w:val="008721C0"/>
    <w:rsid w:val="008C0842"/>
    <w:rsid w:val="008C4D46"/>
    <w:rsid w:val="008C6E1F"/>
    <w:rsid w:val="00954DFE"/>
    <w:rsid w:val="009E30F5"/>
    <w:rsid w:val="00A931F1"/>
    <w:rsid w:val="00AE30EA"/>
    <w:rsid w:val="00B05573"/>
    <w:rsid w:val="00BF5F05"/>
    <w:rsid w:val="00D735E9"/>
    <w:rsid w:val="00DA6C3B"/>
    <w:rsid w:val="00E01A15"/>
    <w:rsid w:val="00E24DA7"/>
    <w:rsid w:val="00E31E8C"/>
    <w:rsid w:val="00E65C30"/>
    <w:rsid w:val="00E73981"/>
    <w:rsid w:val="00EB1D1B"/>
    <w:rsid w:val="00F13FE1"/>
    <w:rsid w:val="00FB5A15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F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A1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1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E01A15"/>
    <w:pPr>
      <w:keepNext/>
      <w:widowControl w:val="0"/>
      <w:shd w:val="clear" w:color="auto" w:fill="FFFFFF"/>
      <w:autoSpaceDE w:val="0"/>
      <w:autoSpaceDN w:val="0"/>
      <w:adjustRightInd w:val="0"/>
      <w:spacing w:before="1003"/>
      <w:outlineLvl w:val="3"/>
    </w:pPr>
    <w:rPr>
      <w:rFonts w:ascii="Times New Roman" w:eastAsia="Times New Roman" w:hAnsi="Times New Roman"/>
      <w:b/>
      <w:color w:val="000000"/>
      <w:spacing w:val="-8"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A15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0F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9E30F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9E30F5"/>
    <w:rPr>
      <w:rFonts w:ascii="Arial" w:eastAsia="Times New Roman" w:hAnsi="Arial" w:cs="Times New Roman"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9E3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F5"/>
    <w:rPr>
      <w:rFonts w:ascii="Calibri" w:eastAsia="Calibri" w:hAnsi="Calibri" w:cs="Times New Roman"/>
    </w:rPr>
  </w:style>
  <w:style w:type="paragraph" w:customStyle="1" w:styleId="Default">
    <w:name w:val="Default"/>
    <w:rsid w:val="0010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C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1A1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01A15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E01A15"/>
    <w:rPr>
      <w:rFonts w:ascii="Times New Roman" w:eastAsia="Times New Roman" w:hAnsi="Times New Roman" w:cs="Times New Roman"/>
      <w:b/>
      <w:color w:val="000000"/>
      <w:spacing w:val="-8"/>
      <w:sz w:val="24"/>
      <w:szCs w:val="20"/>
      <w:shd w:val="clear" w:color="auto" w:fill="FFFFFF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A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01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15"/>
    <w:rPr>
      <w:rFonts w:ascii="Calibri" w:eastAsia="Calibri" w:hAnsi="Calibri" w:cs="Times New Roman"/>
    </w:rPr>
  </w:style>
  <w:style w:type="paragraph" w:styleId="ListParagraph">
    <w:name w:val="List Paragraph"/>
    <w:aliases w:val="Domspec"/>
    <w:basedOn w:val="Normal"/>
    <w:link w:val="ListParagraphChar"/>
    <w:uiPriority w:val="34"/>
    <w:qFormat/>
    <w:rsid w:val="00E01A15"/>
    <w:pPr>
      <w:ind w:left="720"/>
      <w:contextualSpacing/>
    </w:pPr>
    <w:rPr>
      <w:lang w:val="x-none"/>
    </w:rPr>
  </w:style>
  <w:style w:type="paragraph" w:styleId="BlockText">
    <w:name w:val="Block Text"/>
    <w:basedOn w:val="Normal"/>
    <w:semiHidden/>
    <w:rsid w:val="00E01A15"/>
    <w:pPr>
      <w:widowControl w:val="0"/>
      <w:shd w:val="clear" w:color="auto" w:fill="FFFFFF"/>
      <w:autoSpaceDE w:val="0"/>
      <w:autoSpaceDN w:val="0"/>
      <w:adjustRightInd w:val="0"/>
      <w:spacing w:line="552" w:lineRule="exact"/>
      <w:ind w:left="144" w:right="1075"/>
    </w:pPr>
    <w:rPr>
      <w:rFonts w:ascii="Times New Roman" w:eastAsia="Times New Roman" w:hAnsi="Times New Roman"/>
      <w:color w:val="000000"/>
      <w:spacing w:val="-8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E0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A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A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15"/>
    <w:pPr>
      <w:widowControl/>
      <w:autoSpaceDE/>
      <w:autoSpaceDN/>
      <w:adjustRightInd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E01A15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01A15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A15"/>
    <w:rPr>
      <w:rFonts w:ascii="Calibri" w:eastAsia="Calibri" w:hAnsi="Calibri" w:cs="Times New Roman"/>
      <w:lang w:val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1A15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1A15"/>
    <w:rPr>
      <w:rFonts w:ascii="Calibri" w:eastAsia="Calibri" w:hAnsi="Calibri" w:cs="Times New Roman"/>
      <w:lang w:val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01A15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01A15"/>
    <w:rPr>
      <w:rFonts w:ascii="Calibri" w:eastAsia="Calibri" w:hAnsi="Calibri" w:cs="Times New Roman"/>
      <w:sz w:val="16"/>
      <w:szCs w:val="16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1A15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A15"/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aliases w:val="Domspec Char"/>
    <w:link w:val="ListParagraph"/>
    <w:uiPriority w:val="34"/>
    <w:locked/>
    <w:rsid w:val="00E01A1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F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A1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1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E01A15"/>
    <w:pPr>
      <w:keepNext/>
      <w:widowControl w:val="0"/>
      <w:shd w:val="clear" w:color="auto" w:fill="FFFFFF"/>
      <w:autoSpaceDE w:val="0"/>
      <w:autoSpaceDN w:val="0"/>
      <w:adjustRightInd w:val="0"/>
      <w:spacing w:before="1003"/>
      <w:outlineLvl w:val="3"/>
    </w:pPr>
    <w:rPr>
      <w:rFonts w:ascii="Times New Roman" w:eastAsia="Times New Roman" w:hAnsi="Times New Roman"/>
      <w:b/>
      <w:color w:val="000000"/>
      <w:spacing w:val="-8"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A15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0F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9E30F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9E30F5"/>
    <w:rPr>
      <w:rFonts w:ascii="Arial" w:eastAsia="Times New Roman" w:hAnsi="Arial" w:cs="Times New Roman"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9E3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F5"/>
    <w:rPr>
      <w:rFonts w:ascii="Calibri" w:eastAsia="Calibri" w:hAnsi="Calibri" w:cs="Times New Roman"/>
    </w:rPr>
  </w:style>
  <w:style w:type="paragraph" w:customStyle="1" w:styleId="Default">
    <w:name w:val="Default"/>
    <w:rsid w:val="0010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C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1A1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01A15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E01A15"/>
    <w:rPr>
      <w:rFonts w:ascii="Times New Roman" w:eastAsia="Times New Roman" w:hAnsi="Times New Roman" w:cs="Times New Roman"/>
      <w:b/>
      <w:color w:val="000000"/>
      <w:spacing w:val="-8"/>
      <w:sz w:val="24"/>
      <w:szCs w:val="20"/>
      <w:shd w:val="clear" w:color="auto" w:fill="FFFFFF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A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01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15"/>
    <w:rPr>
      <w:rFonts w:ascii="Calibri" w:eastAsia="Calibri" w:hAnsi="Calibri" w:cs="Times New Roman"/>
    </w:rPr>
  </w:style>
  <w:style w:type="paragraph" w:styleId="ListParagraph">
    <w:name w:val="List Paragraph"/>
    <w:aliases w:val="Domspec"/>
    <w:basedOn w:val="Normal"/>
    <w:link w:val="ListParagraphChar"/>
    <w:uiPriority w:val="34"/>
    <w:qFormat/>
    <w:rsid w:val="00E01A15"/>
    <w:pPr>
      <w:ind w:left="720"/>
      <w:contextualSpacing/>
    </w:pPr>
    <w:rPr>
      <w:lang w:val="x-none"/>
    </w:rPr>
  </w:style>
  <w:style w:type="paragraph" w:styleId="BlockText">
    <w:name w:val="Block Text"/>
    <w:basedOn w:val="Normal"/>
    <w:semiHidden/>
    <w:rsid w:val="00E01A15"/>
    <w:pPr>
      <w:widowControl w:val="0"/>
      <w:shd w:val="clear" w:color="auto" w:fill="FFFFFF"/>
      <w:autoSpaceDE w:val="0"/>
      <w:autoSpaceDN w:val="0"/>
      <w:adjustRightInd w:val="0"/>
      <w:spacing w:line="552" w:lineRule="exact"/>
      <w:ind w:left="144" w:right="1075"/>
    </w:pPr>
    <w:rPr>
      <w:rFonts w:ascii="Times New Roman" w:eastAsia="Times New Roman" w:hAnsi="Times New Roman"/>
      <w:color w:val="000000"/>
      <w:spacing w:val="-8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E0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A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A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15"/>
    <w:pPr>
      <w:widowControl/>
      <w:autoSpaceDE/>
      <w:autoSpaceDN/>
      <w:adjustRightInd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E01A15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01A15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A15"/>
    <w:rPr>
      <w:rFonts w:ascii="Calibri" w:eastAsia="Calibri" w:hAnsi="Calibri" w:cs="Times New Roman"/>
      <w:lang w:val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1A15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1A15"/>
    <w:rPr>
      <w:rFonts w:ascii="Calibri" w:eastAsia="Calibri" w:hAnsi="Calibri" w:cs="Times New Roman"/>
      <w:lang w:val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01A15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01A15"/>
    <w:rPr>
      <w:rFonts w:ascii="Calibri" w:eastAsia="Calibri" w:hAnsi="Calibri" w:cs="Times New Roman"/>
      <w:sz w:val="16"/>
      <w:szCs w:val="16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1A15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A15"/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aliases w:val="Domspec Char"/>
    <w:link w:val="ListParagraph"/>
    <w:uiPriority w:val="34"/>
    <w:locked/>
    <w:rsid w:val="00E01A1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Ayshea Christian</dc:creator>
  <cp:lastModifiedBy>Steve Powter</cp:lastModifiedBy>
  <cp:revision>6</cp:revision>
  <cp:lastPrinted>2018-02-23T14:32:00Z</cp:lastPrinted>
  <dcterms:created xsi:type="dcterms:W3CDTF">2018-03-01T16:39:00Z</dcterms:created>
  <dcterms:modified xsi:type="dcterms:W3CDTF">2018-03-05T14:18:00Z</dcterms:modified>
</cp:coreProperties>
</file>