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3E" w:rsidRDefault="00DD093B" w:rsidP="00313BD1">
      <w:pPr>
        <w:jc w:val="both"/>
        <w:rPr>
          <w:b/>
          <w:sz w:val="28"/>
        </w:rPr>
      </w:pPr>
      <w:r>
        <w:rPr>
          <w:b/>
          <w:noProof/>
          <w:sz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5pt;margin-top:-46.9pt;width:131.35pt;height:61.15pt;z-index:-251658752;visibility:visible;mso-wrap-edited:f">
            <v:imagedata r:id="rId7" o:title=""/>
          </v:shape>
          <o:OLEObject Type="Embed" ProgID="Word.Picture.8" ShapeID="_x0000_s1026" DrawAspect="Content" ObjectID="_1477732165" r:id="rId8"/>
        </w:pict>
      </w:r>
    </w:p>
    <w:p w:rsidR="00D26A4C" w:rsidRPr="00DA0BB2" w:rsidRDefault="00DA0BB2" w:rsidP="00313BD1">
      <w:pPr>
        <w:jc w:val="both"/>
        <w:rPr>
          <w:b/>
          <w:sz w:val="36"/>
        </w:rPr>
      </w:pPr>
      <w:r>
        <w:rPr>
          <w:b/>
          <w:sz w:val="36"/>
        </w:rPr>
        <w:t>Pathways Worker</w:t>
      </w:r>
      <w:r w:rsidR="00D26A4C">
        <w:rPr>
          <w:b/>
          <w:sz w:val="36"/>
        </w:rPr>
        <w:tab/>
      </w:r>
      <w:r w:rsidR="00D26A4C">
        <w:rPr>
          <w:b/>
          <w:sz w:val="36"/>
        </w:rPr>
        <w:tab/>
      </w:r>
      <w:r w:rsidR="00D26A4C">
        <w:rPr>
          <w:b/>
          <w:sz w:val="36"/>
        </w:rPr>
        <w:tab/>
      </w:r>
      <w:r w:rsidR="00D26A4C">
        <w:rPr>
          <w:b/>
          <w:sz w:val="36"/>
        </w:rPr>
        <w:tab/>
      </w:r>
      <w:r w:rsidR="00D26A4C">
        <w:rPr>
          <w:b/>
          <w:sz w:val="36"/>
        </w:rPr>
        <w:tab/>
      </w:r>
      <w:r w:rsidR="00D26A4C">
        <w:rPr>
          <w:b/>
          <w:sz w:val="36"/>
        </w:rPr>
        <w:tab/>
      </w:r>
      <w:r w:rsidR="00D26A4C">
        <w:rPr>
          <w:b/>
          <w:sz w:val="36"/>
        </w:rPr>
        <w:tab/>
      </w:r>
      <w:r w:rsidR="00D26A4C">
        <w:rPr>
          <w:b/>
          <w:sz w:val="36"/>
        </w:rPr>
        <w:tab/>
        <w:t xml:space="preserve">         </w:t>
      </w:r>
      <w:r w:rsidR="00D26A4C" w:rsidRPr="00DA0BB2">
        <w:rPr>
          <w:b/>
          <w:sz w:val="36"/>
        </w:rPr>
        <w:t>Job Description</w:t>
      </w:r>
    </w:p>
    <w:p w:rsidR="00D052F1" w:rsidRDefault="0056213E" w:rsidP="00D97192">
      <w:pPr>
        <w:pStyle w:val="BodyTextIndent"/>
        <w:spacing w:line="240" w:lineRule="auto"/>
        <w:ind w:left="0"/>
        <w:jc w:val="both"/>
        <w:rPr>
          <w:szCs w:val="20"/>
          <w:lang w:val="en-US"/>
        </w:rPr>
      </w:pPr>
      <w:r w:rsidRPr="00333D6A">
        <w:rPr>
          <w:b/>
          <w:sz w:val="28"/>
        </w:rPr>
        <w:t>Job Purpose</w:t>
      </w:r>
      <w:r>
        <w:rPr>
          <w:b/>
          <w:sz w:val="24"/>
        </w:rPr>
        <w:t xml:space="preserve">: </w:t>
      </w:r>
      <w:r w:rsidR="00D052F1" w:rsidRPr="006C7188">
        <w:t xml:space="preserve">The key purpose of this post is to contribute to the achievement of the objectives of the service, within Together’s policies and practices. These duties are to be carried out in the context of Together’s value system and in compliance with the best of professional care practice and as outlined in </w:t>
      </w:r>
      <w:r w:rsidR="00D052F1" w:rsidRPr="006C7188">
        <w:rPr>
          <w:szCs w:val="20"/>
          <w:lang w:val="en-US"/>
        </w:rPr>
        <w:t>the relevant code of conduct.</w:t>
      </w:r>
    </w:p>
    <w:p w:rsidR="0056213E" w:rsidRPr="00D052F1" w:rsidRDefault="008A68CB" w:rsidP="00D97192">
      <w:pPr>
        <w:shd w:val="clear" w:color="auto" w:fill="FFFFFF"/>
        <w:spacing w:before="120" w:line="240" w:lineRule="auto"/>
        <w:jc w:val="both"/>
        <w:rPr>
          <w:rFonts w:ascii="Arial" w:hAnsi="Arial" w:cs="Arial"/>
          <w:szCs w:val="24"/>
        </w:rPr>
      </w:pPr>
      <w:r>
        <w:rPr>
          <w:rFonts w:cs="Arial"/>
          <w:szCs w:val="24"/>
        </w:rPr>
        <w:t>The post-holder will</w:t>
      </w:r>
      <w:r w:rsidR="00D97192">
        <w:rPr>
          <w:rFonts w:cs="Arial"/>
          <w:szCs w:val="24"/>
        </w:rPr>
        <w:t xml:space="preserve"> help provide a r</w:t>
      </w:r>
      <w:r>
        <w:rPr>
          <w:rFonts w:cs="Arial"/>
          <w:szCs w:val="24"/>
        </w:rPr>
        <w:t>ecovery-</w:t>
      </w:r>
      <w:r w:rsidR="0056213E" w:rsidRPr="00D052F1">
        <w:rPr>
          <w:rFonts w:cs="Arial"/>
          <w:szCs w:val="24"/>
        </w:rPr>
        <w:t>focused support service to individuals experiencing mental distress that are placing demand on and frequently calling emergency services (p</w:t>
      </w:r>
      <w:r w:rsidR="0021684E" w:rsidRPr="00D052F1">
        <w:rPr>
          <w:rFonts w:cs="Arial"/>
          <w:szCs w:val="24"/>
        </w:rPr>
        <w:t>olice, ambulance, fire, GPs, A&amp;E</w:t>
      </w:r>
      <w:r w:rsidR="0056213E" w:rsidRPr="00D052F1">
        <w:rPr>
          <w:rFonts w:cs="Arial"/>
          <w:szCs w:val="24"/>
        </w:rPr>
        <w:t>) to reduce the numbers of first time entrants to the criminal justice system; reduce overuse of emergency services; r</w:t>
      </w:r>
      <w:r w:rsidR="00DA0BB2" w:rsidRPr="00D052F1">
        <w:rPr>
          <w:rFonts w:cs="Arial"/>
          <w:szCs w:val="24"/>
        </w:rPr>
        <w:t>educe risks of suicide and self-</w:t>
      </w:r>
      <w:r w:rsidR="0056213E" w:rsidRPr="00D052F1">
        <w:rPr>
          <w:rFonts w:cs="Arial"/>
          <w:szCs w:val="24"/>
        </w:rPr>
        <w:t>harm</w:t>
      </w:r>
      <w:r>
        <w:rPr>
          <w:rFonts w:cs="Arial"/>
          <w:szCs w:val="24"/>
        </w:rPr>
        <w:t>;</w:t>
      </w:r>
      <w:r w:rsidR="0056213E" w:rsidRPr="00D052F1">
        <w:rPr>
          <w:rFonts w:cs="Arial"/>
          <w:szCs w:val="24"/>
        </w:rPr>
        <w:t xml:space="preserve"> and increase positive engagement with communities, peers and family, and agencies (e</w:t>
      </w:r>
      <w:r w:rsidR="00D97192">
        <w:rPr>
          <w:rFonts w:cs="Arial"/>
          <w:szCs w:val="24"/>
        </w:rPr>
        <w:t>.</w:t>
      </w:r>
      <w:r w:rsidR="0056213E" w:rsidRPr="00D052F1">
        <w:rPr>
          <w:rFonts w:cs="Arial"/>
          <w:szCs w:val="24"/>
        </w:rPr>
        <w:t>g</w:t>
      </w:r>
      <w:r w:rsidR="00D97192">
        <w:rPr>
          <w:rFonts w:cs="Arial"/>
          <w:szCs w:val="24"/>
        </w:rPr>
        <w:t>.</w:t>
      </w:r>
      <w:r w:rsidR="0056213E" w:rsidRPr="00D052F1">
        <w:rPr>
          <w:rFonts w:cs="Arial"/>
          <w:szCs w:val="24"/>
        </w:rPr>
        <w:t xml:space="preserve"> mental health, substance misuse, housing).</w:t>
      </w:r>
    </w:p>
    <w:p w:rsidR="0056213E" w:rsidRDefault="008A68CB" w:rsidP="00D97192">
      <w:pPr>
        <w:shd w:val="clear" w:color="auto" w:fill="FFFFFF"/>
        <w:spacing w:before="120" w:line="240" w:lineRule="auto"/>
        <w:jc w:val="both"/>
        <w:rPr>
          <w:rFonts w:cs="Arial"/>
          <w:szCs w:val="24"/>
        </w:rPr>
      </w:pPr>
      <w:r>
        <w:rPr>
          <w:rFonts w:cs="Arial"/>
          <w:szCs w:val="24"/>
        </w:rPr>
        <w:t>The post-holder will e</w:t>
      </w:r>
      <w:r w:rsidR="0056213E" w:rsidRPr="00D052F1">
        <w:rPr>
          <w:rFonts w:cs="Arial"/>
          <w:szCs w:val="24"/>
        </w:rPr>
        <w:t xml:space="preserve">ngage individuals coming into contact with </w:t>
      </w:r>
      <w:r w:rsidR="00DA0BB2" w:rsidRPr="00D052F1">
        <w:rPr>
          <w:rFonts w:cs="Arial"/>
          <w:szCs w:val="24"/>
        </w:rPr>
        <w:t>emergency services possibly involved in</w:t>
      </w:r>
      <w:r w:rsidR="0056213E" w:rsidRPr="00D052F1">
        <w:rPr>
          <w:rFonts w:cs="Arial"/>
          <w:szCs w:val="24"/>
        </w:rPr>
        <w:t xml:space="preserve"> Section 136, public order</w:t>
      </w:r>
      <w:r w:rsidR="00DA0BB2" w:rsidRPr="00D052F1">
        <w:rPr>
          <w:rFonts w:cs="Arial"/>
          <w:szCs w:val="24"/>
        </w:rPr>
        <w:t xml:space="preserve"> and antisocial behavioural</w:t>
      </w:r>
      <w:r w:rsidR="0056213E" w:rsidRPr="00D052F1">
        <w:rPr>
          <w:rFonts w:cs="Arial"/>
          <w:szCs w:val="24"/>
        </w:rPr>
        <w:t xml:space="preserve"> offences. Working with the </w:t>
      </w:r>
      <w:r w:rsidR="0056213E" w:rsidRPr="008A68CB">
        <w:rPr>
          <w:rFonts w:cs="Arial"/>
          <w:szCs w:val="24"/>
          <w:highlight w:val="yellow"/>
        </w:rPr>
        <w:t>Forensi</w:t>
      </w:r>
      <w:r w:rsidR="00DA0BB2" w:rsidRPr="008A68CB">
        <w:rPr>
          <w:rFonts w:cs="Arial"/>
          <w:szCs w:val="24"/>
          <w:highlight w:val="yellow"/>
        </w:rPr>
        <w:t>c</w:t>
      </w:r>
      <w:r w:rsidR="00DA0BB2" w:rsidRPr="00D052F1">
        <w:rPr>
          <w:rFonts w:cs="Arial"/>
          <w:szCs w:val="24"/>
        </w:rPr>
        <w:t xml:space="preserve"> Mental Health Practitioner to </w:t>
      </w:r>
      <w:r w:rsidR="0056213E" w:rsidRPr="00D052F1">
        <w:rPr>
          <w:rFonts w:cs="Arial"/>
          <w:szCs w:val="24"/>
        </w:rPr>
        <w:t>facilitate pathways into community services and resources; strengthen internal (coping and relating) and external formal and informal support networks (family, friends, mental health teams, colleges, drug</w:t>
      </w:r>
      <w:r>
        <w:rPr>
          <w:rFonts w:cs="Arial"/>
          <w:szCs w:val="24"/>
        </w:rPr>
        <w:t xml:space="preserve"> and alcohol services); liaise</w:t>
      </w:r>
      <w:r w:rsidR="0056213E" w:rsidRPr="00D052F1">
        <w:rPr>
          <w:rFonts w:cs="Arial"/>
          <w:szCs w:val="24"/>
        </w:rPr>
        <w:t xml:space="preserve"> with statutory and voluntary </w:t>
      </w:r>
      <w:r>
        <w:rPr>
          <w:rFonts w:cs="Arial"/>
          <w:szCs w:val="24"/>
        </w:rPr>
        <w:t>sector professionals; support</w:t>
      </w:r>
      <w:r w:rsidR="0056213E" w:rsidRPr="00D052F1">
        <w:rPr>
          <w:rFonts w:cs="Arial"/>
          <w:szCs w:val="24"/>
        </w:rPr>
        <w:t xml:space="preserve"> individuals to access services based on inform</w:t>
      </w:r>
      <w:r>
        <w:rPr>
          <w:rFonts w:cs="Arial"/>
          <w:szCs w:val="24"/>
        </w:rPr>
        <w:t>ed risk understandings; engage</w:t>
      </w:r>
      <w:r w:rsidR="0056213E" w:rsidRPr="00D052F1">
        <w:rPr>
          <w:rFonts w:cs="Arial"/>
          <w:szCs w:val="24"/>
        </w:rPr>
        <w:t xml:space="preserve"> individuals with complex needs</w:t>
      </w:r>
      <w:r>
        <w:rPr>
          <w:rFonts w:cs="Arial"/>
          <w:szCs w:val="24"/>
        </w:rPr>
        <w:t>,</w:t>
      </w:r>
      <w:r w:rsidR="0056213E" w:rsidRPr="00D052F1">
        <w:rPr>
          <w:rFonts w:cs="Arial"/>
          <w:szCs w:val="24"/>
        </w:rPr>
        <w:t xml:space="preserve"> using a person</w:t>
      </w:r>
      <w:r w:rsidR="00DA0BB2" w:rsidRPr="00D052F1">
        <w:rPr>
          <w:rFonts w:cs="Arial"/>
          <w:szCs w:val="24"/>
        </w:rPr>
        <w:t>-</w:t>
      </w:r>
      <w:r w:rsidR="0056213E" w:rsidRPr="00D052F1">
        <w:rPr>
          <w:rFonts w:cs="Arial"/>
          <w:szCs w:val="24"/>
        </w:rPr>
        <w:t>centred approach to improve engagement and promote reliable, timely and positive outcomes.</w:t>
      </w:r>
    </w:p>
    <w:p w:rsidR="0061071A" w:rsidRPr="00553924" w:rsidRDefault="0061071A" w:rsidP="0061071A">
      <w:pPr>
        <w:jc w:val="both"/>
        <w:rPr>
          <w:sz w:val="24"/>
        </w:rPr>
      </w:pPr>
      <w:r w:rsidRPr="00553924">
        <w:rPr>
          <w:b/>
          <w:sz w:val="28"/>
        </w:rPr>
        <w:t xml:space="preserve">Accountability and Supervision: </w:t>
      </w:r>
      <w:r w:rsidRPr="00553924">
        <w:t xml:space="preserve">The pathways worker will report to the Project Co-Ordinator. </w:t>
      </w:r>
    </w:p>
    <w:p w:rsidR="00313BD1" w:rsidRPr="00553924" w:rsidRDefault="00313BD1" w:rsidP="00D97192">
      <w:pPr>
        <w:pStyle w:val="Heading4"/>
        <w:spacing w:before="240"/>
        <w:jc w:val="both"/>
        <w:rPr>
          <w:rFonts w:asciiTheme="minorHAnsi" w:hAnsiTheme="minorHAnsi" w:cs="Arial"/>
          <w:spacing w:val="0"/>
          <w:sz w:val="28"/>
        </w:rPr>
      </w:pPr>
      <w:r w:rsidRPr="00553924">
        <w:rPr>
          <w:rFonts w:asciiTheme="minorHAnsi" w:hAnsiTheme="minorHAnsi" w:cs="Arial"/>
          <w:spacing w:val="0"/>
          <w:sz w:val="28"/>
        </w:rPr>
        <w:t>Main Duties and Responsibilities</w:t>
      </w:r>
    </w:p>
    <w:p w:rsidR="00DC7BD1" w:rsidRPr="00DC7BD1" w:rsidRDefault="00DC7BD1" w:rsidP="00DC7BD1">
      <w:pPr>
        <w:spacing w:after="0"/>
      </w:pPr>
    </w:p>
    <w:p w:rsidR="00313BD1" w:rsidRPr="00D97192" w:rsidRDefault="00313BD1" w:rsidP="00D97192">
      <w:pPr>
        <w:numPr>
          <w:ilvl w:val="0"/>
          <w:numId w:val="8"/>
        </w:numPr>
        <w:spacing w:line="240" w:lineRule="auto"/>
        <w:jc w:val="both"/>
        <w:rPr>
          <w:rFonts w:cs="Arial"/>
          <w:szCs w:val="24"/>
        </w:rPr>
      </w:pPr>
      <w:r w:rsidRPr="00D052F1">
        <w:rPr>
          <w:rFonts w:cs="Arial"/>
          <w:szCs w:val="24"/>
        </w:rPr>
        <w:t>Based on the FMHP’s assessment, work within robust risk assessments and structured recovery support plans (identifying goals &amp; aspirations and detailing activities and interventions) to address drivers behind the individual’s contact with the police and/or emergency services (housing, debt, loneliness, poor coping skills, family relationships, employment, training and education, lifestyle and associates, positive identity).</w:t>
      </w:r>
    </w:p>
    <w:p w:rsidR="00313BD1" w:rsidRPr="00D97192" w:rsidRDefault="00313BD1" w:rsidP="00D97192">
      <w:pPr>
        <w:numPr>
          <w:ilvl w:val="0"/>
          <w:numId w:val="8"/>
        </w:numPr>
        <w:spacing w:line="240" w:lineRule="auto"/>
        <w:jc w:val="both"/>
        <w:rPr>
          <w:rFonts w:cs="Arial"/>
          <w:szCs w:val="24"/>
        </w:rPr>
      </w:pPr>
      <w:r w:rsidRPr="00D052F1">
        <w:rPr>
          <w:rFonts w:cs="Arial"/>
          <w:szCs w:val="24"/>
        </w:rPr>
        <w:t xml:space="preserve">Support individuals to achieve their self-identified goals and aspirations through individual key </w:t>
      </w:r>
      <w:r w:rsidR="008A68CB">
        <w:rPr>
          <w:rFonts w:cs="Arial"/>
          <w:szCs w:val="24"/>
        </w:rPr>
        <w:t>work, targeted recovery outcome</w:t>
      </w:r>
      <w:r w:rsidRPr="00D052F1">
        <w:rPr>
          <w:rFonts w:cs="Arial"/>
          <w:szCs w:val="24"/>
        </w:rPr>
        <w:t>-focused interventions and person-centred planning.</w:t>
      </w:r>
    </w:p>
    <w:p w:rsidR="00313BD1" w:rsidRPr="00D97192" w:rsidRDefault="00313BD1" w:rsidP="00D97192">
      <w:pPr>
        <w:numPr>
          <w:ilvl w:val="0"/>
          <w:numId w:val="8"/>
        </w:numPr>
        <w:spacing w:line="240" w:lineRule="auto"/>
        <w:jc w:val="both"/>
        <w:rPr>
          <w:rFonts w:cs="Arial"/>
          <w:szCs w:val="24"/>
        </w:rPr>
      </w:pPr>
      <w:r w:rsidRPr="00D052F1">
        <w:rPr>
          <w:rFonts w:cs="Arial"/>
          <w:szCs w:val="24"/>
        </w:rPr>
        <w:t xml:space="preserve">Organise key worker sessions with individual clients based on individual need (up to 4 hours a week). These sessions will map and strengthen internal and external sources of support, locating and strengthening resilience, responsibility-taking and reflectiveness. </w:t>
      </w:r>
    </w:p>
    <w:p w:rsidR="00313BD1" w:rsidRPr="00D97192" w:rsidRDefault="00313BD1" w:rsidP="00313BD1">
      <w:pPr>
        <w:numPr>
          <w:ilvl w:val="0"/>
          <w:numId w:val="8"/>
        </w:numPr>
        <w:spacing w:line="240" w:lineRule="auto"/>
        <w:jc w:val="both"/>
        <w:rPr>
          <w:rFonts w:cs="Arial"/>
          <w:szCs w:val="24"/>
        </w:rPr>
      </w:pPr>
      <w:r w:rsidRPr="00D052F1">
        <w:rPr>
          <w:rFonts w:cs="Arial"/>
          <w:szCs w:val="24"/>
        </w:rPr>
        <w:t>Be responsible and resilient in the face of challenging behaviour and individuals who may be in crisis; disclose and discuss risks responsibly and acknowledge areas of limitation; liaise with all linked professionals responsibly (such as the antisocial behaviour hub, Safer Neigh</w:t>
      </w:r>
      <w:r w:rsidR="008B71FC">
        <w:rPr>
          <w:rFonts w:cs="Arial"/>
          <w:szCs w:val="24"/>
        </w:rPr>
        <w:t>bourhoods Teams, mental health a</w:t>
      </w:r>
      <w:r w:rsidRPr="00D052F1">
        <w:rPr>
          <w:rFonts w:cs="Arial"/>
          <w:szCs w:val="24"/>
        </w:rPr>
        <w:t>ssessment teams, street triage, GPs)</w:t>
      </w:r>
      <w:r w:rsidR="008A68CB">
        <w:rPr>
          <w:rFonts w:cs="Arial"/>
          <w:szCs w:val="24"/>
        </w:rPr>
        <w:t>;</w:t>
      </w:r>
      <w:r w:rsidRPr="00D052F1">
        <w:rPr>
          <w:rFonts w:cs="Arial"/>
          <w:szCs w:val="24"/>
        </w:rPr>
        <w:t xml:space="preserve"> and maintain a high standard of written records.</w:t>
      </w:r>
    </w:p>
    <w:p w:rsidR="00193814" w:rsidRPr="00D97192" w:rsidRDefault="00313BD1" w:rsidP="00D97192">
      <w:pPr>
        <w:numPr>
          <w:ilvl w:val="0"/>
          <w:numId w:val="8"/>
        </w:numPr>
        <w:spacing w:line="240" w:lineRule="auto"/>
        <w:jc w:val="both"/>
        <w:rPr>
          <w:rFonts w:cs="Calibri"/>
          <w:sz w:val="20"/>
          <w:szCs w:val="24"/>
        </w:rPr>
      </w:pPr>
      <w:r w:rsidRPr="00D052F1">
        <w:rPr>
          <w:rFonts w:cs="Arial"/>
          <w:szCs w:val="24"/>
        </w:rPr>
        <w:t>Broker specialised interventions like CBT, input from substance abuse teams and forensic services and build and maintain excellent and effective working relationships with key agencies through attending CPAs and joint working meetings, email, phone and most</w:t>
      </w:r>
      <w:r w:rsidR="008A68CB">
        <w:rPr>
          <w:rFonts w:cs="Arial"/>
          <w:szCs w:val="24"/>
        </w:rPr>
        <w:t xml:space="preserve"> importantly face-to-</w:t>
      </w:r>
      <w:r w:rsidRPr="00D052F1">
        <w:rPr>
          <w:rFonts w:cs="Arial"/>
          <w:szCs w:val="24"/>
        </w:rPr>
        <w:t>face meetings.</w:t>
      </w:r>
    </w:p>
    <w:p w:rsidR="00313BD1" w:rsidRPr="00D052F1" w:rsidRDefault="008A68CB" w:rsidP="00D97192">
      <w:pPr>
        <w:numPr>
          <w:ilvl w:val="0"/>
          <w:numId w:val="8"/>
        </w:numPr>
        <w:spacing w:after="0" w:line="240" w:lineRule="auto"/>
        <w:jc w:val="both"/>
        <w:rPr>
          <w:rFonts w:cs="Arial"/>
          <w:szCs w:val="24"/>
        </w:rPr>
      </w:pPr>
      <w:bookmarkStart w:id="0" w:name="_GoBack"/>
      <w:bookmarkEnd w:id="0"/>
      <w:r>
        <w:rPr>
          <w:rFonts w:cs="Arial"/>
          <w:szCs w:val="24"/>
        </w:rPr>
        <w:t>Support</w:t>
      </w:r>
      <w:r w:rsidR="00313BD1" w:rsidRPr="00D052F1">
        <w:rPr>
          <w:rFonts w:cs="Arial"/>
          <w:szCs w:val="24"/>
        </w:rPr>
        <w:t xml:space="preserve"> service users to avoid misuse and overdependence on emergency services by: </w:t>
      </w:r>
    </w:p>
    <w:p w:rsidR="00313BD1" w:rsidRPr="00D97192" w:rsidRDefault="00313BD1" w:rsidP="00D97192">
      <w:pPr>
        <w:pStyle w:val="ListParagraph"/>
        <w:numPr>
          <w:ilvl w:val="0"/>
          <w:numId w:val="9"/>
        </w:numPr>
        <w:jc w:val="both"/>
        <w:rPr>
          <w:rFonts w:asciiTheme="minorHAnsi" w:hAnsiTheme="minorHAnsi" w:cs="Arial"/>
          <w:sz w:val="22"/>
          <w:szCs w:val="24"/>
        </w:rPr>
      </w:pPr>
      <w:r w:rsidRPr="00D97192">
        <w:rPr>
          <w:rFonts w:asciiTheme="minorHAnsi" w:hAnsiTheme="minorHAnsi" w:cs="Arial"/>
          <w:sz w:val="22"/>
          <w:szCs w:val="24"/>
        </w:rPr>
        <w:t>Helping them maintain and develop their skill base,</w:t>
      </w:r>
      <w:r w:rsidRPr="00D97192">
        <w:rPr>
          <w:rFonts w:asciiTheme="minorHAnsi" w:hAnsiTheme="minorHAnsi" w:cs="Arial"/>
          <w:sz w:val="22"/>
          <w:szCs w:val="24"/>
          <w:lang w:val="en-US"/>
        </w:rPr>
        <w:t xml:space="preserve"> (re)gain general IT skills, including </w:t>
      </w:r>
      <w:r w:rsidRPr="00D97192">
        <w:rPr>
          <w:rFonts w:asciiTheme="minorHAnsi" w:hAnsiTheme="minorHAnsi" w:cs="Arial"/>
          <w:sz w:val="22"/>
          <w:szCs w:val="24"/>
          <w:lang w:val="en-US"/>
        </w:rPr>
        <w:lastRenderedPageBreak/>
        <w:t xml:space="preserve">providing particular support with CV </w:t>
      </w:r>
      <w:r w:rsidR="008A68CB">
        <w:rPr>
          <w:rFonts w:asciiTheme="minorHAnsi" w:hAnsiTheme="minorHAnsi" w:cs="Arial"/>
          <w:sz w:val="22"/>
          <w:szCs w:val="24"/>
          <w:lang w:val="en-US"/>
        </w:rPr>
        <w:t>writing, on</w:t>
      </w:r>
      <w:r w:rsidRPr="00D97192">
        <w:rPr>
          <w:rFonts w:asciiTheme="minorHAnsi" w:hAnsiTheme="minorHAnsi" w:cs="Arial"/>
          <w:sz w:val="22"/>
          <w:szCs w:val="24"/>
          <w:lang w:val="en-US"/>
        </w:rPr>
        <w:t>line applications, attending courses and work placements</w:t>
      </w:r>
      <w:r w:rsidR="000422FC" w:rsidRPr="00D97192">
        <w:rPr>
          <w:rFonts w:asciiTheme="minorHAnsi" w:hAnsiTheme="minorHAnsi" w:cs="Arial"/>
          <w:sz w:val="22"/>
          <w:szCs w:val="24"/>
          <w:lang w:val="en-US"/>
        </w:rPr>
        <w:t xml:space="preserve"> in order to boost confidence, self-belief and the possibility of gaining some structured activity</w:t>
      </w:r>
      <w:r w:rsidRPr="00D97192">
        <w:rPr>
          <w:rFonts w:asciiTheme="minorHAnsi" w:hAnsiTheme="minorHAnsi" w:cs="Arial"/>
          <w:sz w:val="22"/>
          <w:szCs w:val="24"/>
          <w:lang w:val="en-US"/>
        </w:rPr>
        <w:t>.</w:t>
      </w:r>
      <w:r w:rsidRPr="00D97192">
        <w:rPr>
          <w:rFonts w:asciiTheme="minorHAnsi" w:hAnsiTheme="minorHAnsi" w:cs="Arial"/>
          <w:sz w:val="22"/>
          <w:szCs w:val="24"/>
        </w:rPr>
        <w:t xml:space="preserve"> </w:t>
      </w:r>
    </w:p>
    <w:p w:rsidR="000422FC" w:rsidRPr="00D97192" w:rsidRDefault="00313BD1" w:rsidP="00D97192">
      <w:pPr>
        <w:pStyle w:val="ListParagraph"/>
        <w:numPr>
          <w:ilvl w:val="0"/>
          <w:numId w:val="9"/>
        </w:numPr>
        <w:jc w:val="both"/>
        <w:rPr>
          <w:rFonts w:asciiTheme="minorHAnsi" w:hAnsiTheme="minorHAnsi" w:cs="Arial"/>
          <w:sz w:val="22"/>
          <w:szCs w:val="24"/>
        </w:rPr>
      </w:pPr>
      <w:r w:rsidRPr="00D97192">
        <w:rPr>
          <w:rFonts w:asciiTheme="minorHAnsi" w:hAnsiTheme="minorHAnsi" w:cs="Arial"/>
          <w:sz w:val="22"/>
          <w:szCs w:val="24"/>
        </w:rPr>
        <w:t xml:space="preserve">Supporting individuals </w:t>
      </w:r>
      <w:r w:rsidR="008A68CB">
        <w:rPr>
          <w:rFonts w:asciiTheme="minorHAnsi" w:hAnsiTheme="minorHAnsi" w:cs="Arial"/>
          <w:sz w:val="22"/>
          <w:szCs w:val="24"/>
        </w:rPr>
        <w:t>with regard</w:t>
      </w:r>
      <w:r w:rsidR="000422FC" w:rsidRPr="00D97192">
        <w:rPr>
          <w:rFonts w:asciiTheme="minorHAnsi" w:hAnsiTheme="minorHAnsi" w:cs="Arial"/>
          <w:sz w:val="22"/>
          <w:szCs w:val="24"/>
        </w:rPr>
        <w:t xml:space="preserve"> to stable and suitable housing.</w:t>
      </w:r>
    </w:p>
    <w:p w:rsidR="00313BD1" w:rsidRPr="00D97192" w:rsidRDefault="00313BD1" w:rsidP="00D97192">
      <w:pPr>
        <w:pStyle w:val="ListParagraph"/>
        <w:numPr>
          <w:ilvl w:val="0"/>
          <w:numId w:val="9"/>
        </w:numPr>
        <w:jc w:val="both"/>
        <w:rPr>
          <w:rFonts w:asciiTheme="minorHAnsi" w:hAnsiTheme="minorHAnsi" w:cs="Arial"/>
          <w:sz w:val="22"/>
          <w:szCs w:val="24"/>
        </w:rPr>
      </w:pPr>
      <w:r w:rsidRPr="00D97192">
        <w:rPr>
          <w:rFonts w:asciiTheme="minorHAnsi" w:hAnsiTheme="minorHAnsi" w:cs="Arial"/>
          <w:sz w:val="22"/>
          <w:szCs w:val="24"/>
        </w:rPr>
        <w:t xml:space="preserve">Actively engaging family/carers and wider networks according to the wishes of the service user. </w:t>
      </w:r>
    </w:p>
    <w:p w:rsidR="00313BD1" w:rsidRPr="00D97192" w:rsidRDefault="00313BD1" w:rsidP="00D97192">
      <w:pPr>
        <w:pStyle w:val="ListParagraph"/>
        <w:numPr>
          <w:ilvl w:val="0"/>
          <w:numId w:val="9"/>
        </w:numPr>
        <w:jc w:val="both"/>
        <w:rPr>
          <w:rFonts w:asciiTheme="minorHAnsi" w:hAnsiTheme="minorHAnsi" w:cs="Arial"/>
          <w:sz w:val="22"/>
          <w:szCs w:val="24"/>
        </w:rPr>
      </w:pPr>
      <w:r w:rsidRPr="00D97192">
        <w:rPr>
          <w:rFonts w:asciiTheme="minorHAnsi" w:hAnsiTheme="minorHAnsi" w:cs="Arial"/>
          <w:sz w:val="22"/>
          <w:szCs w:val="24"/>
        </w:rPr>
        <w:t>Providing advice on benefits, tenancy rights or signposting when necessary.</w:t>
      </w:r>
    </w:p>
    <w:p w:rsidR="00313BD1" w:rsidRPr="00D97192" w:rsidRDefault="00313BD1" w:rsidP="00553924">
      <w:pPr>
        <w:pStyle w:val="ListParagraph"/>
        <w:numPr>
          <w:ilvl w:val="0"/>
          <w:numId w:val="9"/>
        </w:numPr>
        <w:spacing w:after="240"/>
        <w:jc w:val="both"/>
        <w:rPr>
          <w:rFonts w:asciiTheme="minorHAnsi" w:hAnsiTheme="minorHAnsi" w:cs="Arial"/>
          <w:sz w:val="22"/>
          <w:szCs w:val="24"/>
        </w:rPr>
      </w:pPr>
      <w:r w:rsidRPr="00D97192">
        <w:rPr>
          <w:rFonts w:asciiTheme="minorHAnsi" w:hAnsiTheme="minorHAnsi" w:cs="Arial"/>
          <w:sz w:val="22"/>
          <w:szCs w:val="24"/>
        </w:rPr>
        <w:t>Supporting service users to map and strengthen their confidence in resilience, resourcefu</w:t>
      </w:r>
      <w:r w:rsidR="008A68CB">
        <w:rPr>
          <w:rFonts w:asciiTheme="minorHAnsi" w:hAnsiTheme="minorHAnsi" w:cs="Arial"/>
          <w:sz w:val="22"/>
          <w:szCs w:val="24"/>
        </w:rPr>
        <w:t>lness and responsibility-taking,</w:t>
      </w:r>
      <w:r w:rsidRPr="00D97192">
        <w:rPr>
          <w:rFonts w:asciiTheme="minorHAnsi" w:hAnsiTheme="minorHAnsi" w:cs="Arial"/>
          <w:sz w:val="22"/>
          <w:szCs w:val="24"/>
        </w:rPr>
        <w:t xml:space="preserve"> and increase skills in assertiveness </w:t>
      </w:r>
      <w:r w:rsidR="008A68CB">
        <w:rPr>
          <w:rFonts w:asciiTheme="minorHAnsi" w:hAnsiTheme="minorHAnsi" w:cs="Arial"/>
          <w:sz w:val="22"/>
          <w:szCs w:val="24"/>
        </w:rPr>
        <w:t xml:space="preserve">and negotiation, self-awareness, social skills, communication, problem-solving, relaxation, </w:t>
      </w:r>
      <w:r w:rsidRPr="00D97192">
        <w:rPr>
          <w:rFonts w:asciiTheme="minorHAnsi" w:hAnsiTheme="minorHAnsi" w:cs="Arial"/>
          <w:sz w:val="22"/>
          <w:szCs w:val="24"/>
        </w:rPr>
        <w:t>relationship-management</w:t>
      </w:r>
      <w:r w:rsidR="008A68CB">
        <w:rPr>
          <w:rFonts w:asciiTheme="minorHAnsi" w:hAnsiTheme="minorHAnsi" w:cs="Arial"/>
          <w:sz w:val="22"/>
          <w:szCs w:val="24"/>
        </w:rPr>
        <w:t>,</w:t>
      </w:r>
      <w:r w:rsidRPr="00D97192">
        <w:rPr>
          <w:rFonts w:asciiTheme="minorHAnsi" w:hAnsiTheme="minorHAnsi" w:cs="Arial"/>
          <w:sz w:val="22"/>
          <w:szCs w:val="24"/>
        </w:rPr>
        <w:t xml:space="preserve"> or other identified psychosocial skills deficit</w:t>
      </w:r>
      <w:r w:rsidR="008A68CB">
        <w:rPr>
          <w:rFonts w:asciiTheme="minorHAnsi" w:hAnsiTheme="minorHAnsi" w:cs="Arial"/>
          <w:sz w:val="22"/>
          <w:szCs w:val="24"/>
        </w:rPr>
        <w:t>s</w:t>
      </w:r>
      <w:r w:rsidRPr="00D97192">
        <w:rPr>
          <w:rFonts w:asciiTheme="minorHAnsi" w:hAnsiTheme="minorHAnsi" w:cs="Arial"/>
          <w:sz w:val="22"/>
          <w:szCs w:val="24"/>
        </w:rPr>
        <w:t>.</w:t>
      </w:r>
    </w:p>
    <w:p w:rsidR="000422FC" w:rsidRPr="00D97192" w:rsidRDefault="00313BD1" w:rsidP="00553924">
      <w:pPr>
        <w:pStyle w:val="ListParagraph"/>
        <w:numPr>
          <w:ilvl w:val="0"/>
          <w:numId w:val="8"/>
        </w:numPr>
        <w:spacing w:after="240"/>
        <w:jc w:val="both"/>
        <w:rPr>
          <w:rFonts w:asciiTheme="minorHAnsi" w:hAnsiTheme="minorHAnsi" w:cs="Arial"/>
          <w:sz w:val="22"/>
          <w:szCs w:val="24"/>
        </w:rPr>
      </w:pPr>
      <w:r w:rsidRPr="00D052F1">
        <w:rPr>
          <w:rFonts w:asciiTheme="minorHAnsi" w:hAnsiTheme="minorHAnsi" w:cs="Arial"/>
          <w:sz w:val="22"/>
          <w:szCs w:val="24"/>
        </w:rPr>
        <w:t>Be a positive influence and member of the team, acting responsibly and calmly, being receptive to feedback, and constructive in approach. Actively seek to develop your own abiliti</w:t>
      </w:r>
      <w:r w:rsidR="000422FC" w:rsidRPr="00D052F1">
        <w:rPr>
          <w:rFonts w:asciiTheme="minorHAnsi" w:hAnsiTheme="minorHAnsi" w:cs="Arial"/>
          <w:sz w:val="22"/>
          <w:szCs w:val="24"/>
        </w:rPr>
        <w:t>es to enhance team performance.</w:t>
      </w:r>
    </w:p>
    <w:p w:rsidR="00313BD1" w:rsidRPr="00CA1F39" w:rsidRDefault="00313BD1" w:rsidP="00D97192">
      <w:pPr>
        <w:pStyle w:val="ListParagraph"/>
        <w:numPr>
          <w:ilvl w:val="0"/>
          <w:numId w:val="8"/>
        </w:numPr>
        <w:jc w:val="both"/>
        <w:rPr>
          <w:rFonts w:asciiTheme="minorHAnsi" w:hAnsiTheme="minorHAnsi" w:cs="Arial"/>
          <w:sz w:val="22"/>
          <w:szCs w:val="24"/>
        </w:rPr>
      </w:pPr>
      <w:r w:rsidRPr="00D052F1">
        <w:rPr>
          <w:rFonts w:asciiTheme="minorHAnsi" w:hAnsiTheme="minorHAnsi" w:cs="Arial"/>
          <w:bCs/>
          <w:sz w:val="22"/>
          <w:szCs w:val="24"/>
        </w:rPr>
        <w:t xml:space="preserve">Work in a way that ensures the service is delivered in compliance with relevant legislation, Together’s values, policies and practices and </w:t>
      </w:r>
      <w:r w:rsidRPr="00CA1F39">
        <w:rPr>
          <w:rFonts w:asciiTheme="minorHAnsi" w:hAnsiTheme="minorHAnsi" w:cs="Arial"/>
          <w:bCs/>
          <w:sz w:val="22"/>
          <w:szCs w:val="24"/>
        </w:rPr>
        <w:t>contractual requirements.</w:t>
      </w:r>
    </w:p>
    <w:p w:rsidR="003F1732" w:rsidRDefault="003F1732" w:rsidP="003F1732">
      <w:pPr>
        <w:spacing w:after="0"/>
        <w:ind w:left="360"/>
        <w:rPr>
          <w:rFonts w:cs="Arial"/>
          <w:b/>
          <w:sz w:val="28"/>
          <w:szCs w:val="28"/>
        </w:rPr>
      </w:pPr>
    </w:p>
    <w:p w:rsidR="00553924" w:rsidRPr="00553924" w:rsidRDefault="00553924" w:rsidP="003F1732">
      <w:pPr>
        <w:rPr>
          <w:rFonts w:cs="Arial"/>
          <w:b/>
          <w:sz w:val="28"/>
          <w:szCs w:val="28"/>
        </w:rPr>
      </w:pPr>
      <w:r>
        <w:rPr>
          <w:rFonts w:cs="Arial"/>
          <w:b/>
          <w:sz w:val="28"/>
          <w:szCs w:val="28"/>
        </w:rPr>
        <w:t>Support People who use the Service</w:t>
      </w:r>
    </w:p>
    <w:p w:rsidR="00BC7DDF" w:rsidRPr="00BC7DDF" w:rsidRDefault="00BC7DDF" w:rsidP="00553924">
      <w:pPr>
        <w:pStyle w:val="ListParagraph"/>
        <w:numPr>
          <w:ilvl w:val="0"/>
          <w:numId w:val="10"/>
        </w:numPr>
        <w:spacing w:after="240"/>
        <w:jc w:val="both"/>
        <w:rPr>
          <w:rFonts w:asciiTheme="minorHAnsi" w:hAnsiTheme="minorHAnsi"/>
          <w:sz w:val="22"/>
        </w:rPr>
      </w:pPr>
      <w:r w:rsidRPr="00BC7DDF">
        <w:rPr>
          <w:rFonts w:asciiTheme="minorHAnsi" w:hAnsiTheme="minorHAnsi"/>
          <w:sz w:val="22"/>
        </w:rPr>
        <w:t>Assess and support people who are experiencing mental distress and are using emergency services</w:t>
      </w:r>
      <w:r w:rsidR="008A68CB">
        <w:rPr>
          <w:rFonts w:asciiTheme="minorHAnsi" w:hAnsiTheme="minorHAnsi"/>
          <w:sz w:val="22"/>
        </w:rPr>
        <w:t>.</w:t>
      </w:r>
    </w:p>
    <w:p w:rsidR="00BC7DDF" w:rsidRPr="006C7188" w:rsidRDefault="00BC7DDF" w:rsidP="00553924">
      <w:pPr>
        <w:numPr>
          <w:ilvl w:val="0"/>
          <w:numId w:val="10"/>
        </w:numPr>
        <w:spacing w:after="240" w:line="240" w:lineRule="auto"/>
        <w:jc w:val="both"/>
      </w:pPr>
      <w:r w:rsidRPr="006C7188">
        <w:t>Encourage individuals to identify the three hardest things in their life and support them towards resolving or overcoming these problems.</w:t>
      </w:r>
    </w:p>
    <w:p w:rsidR="00BC7DDF" w:rsidRPr="006C7188" w:rsidRDefault="00BC7DDF" w:rsidP="00553924">
      <w:pPr>
        <w:numPr>
          <w:ilvl w:val="0"/>
          <w:numId w:val="10"/>
        </w:numPr>
        <w:spacing w:after="240" w:line="240" w:lineRule="auto"/>
        <w:jc w:val="both"/>
      </w:pPr>
      <w:r w:rsidRPr="006C7188">
        <w:t>Enable individuals to find out about and use appropriate services and facilities, signposting and brokering relationships with relevant services</w:t>
      </w:r>
      <w:r w:rsidR="008A68CB">
        <w:t>.</w:t>
      </w:r>
    </w:p>
    <w:p w:rsidR="00BC7DDF" w:rsidRPr="006C7188" w:rsidRDefault="00BC7DDF" w:rsidP="00553924">
      <w:pPr>
        <w:numPr>
          <w:ilvl w:val="0"/>
          <w:numId w:val="10"/>
        </w:numPr>
        <w:spacing w:after="240" w:line="240" w:lineRule="auto"/>
        <w:jc w:val="both"/>
      </w:pPr>
      <w:r w:rsidRPr="006C7188">
        <w:t>Promote people’s equality, diversity and rights</w:t>
      </w:r>
      <w:r w:rsidR="008A68CB">
        <w:t>.</w:t>
      </w:r>
    </w:p>
    <w:p w:rsidR="003F1732" w:rsidRDefault="00BC7DDF" w:rsidP="003F1732">
      <w:pPr>
        <w:numPr>
          <w:ilvl w:val="0"/>
          <w:numId w:val="10"/>
        </w:numPr>
        <w:spacing w:after="0" w:line="240" w:lineRule="auto"/>
        <w:jc w:val="both"/>
      </w:pPr>
      <w:r w:rsidRPr="006C7188">
        <w:t>Promote the needs and rights of individuals</w:t>
      </w:r>
      <w:r w:rsidR="008A68CB">
        <w:t xml:space="preserve"> with </w:t>
      </w:r>
      <w:r w:rsidR="008A68CB" w:rsidRPr="006C7188">
        <w:t>complex needs</w:t>
      </w:r>
      <w:r w:rsidRPr="006C7188">
        <w:t xml:space="preserve"> in a range of settings including those experiencing mental distress, people with a diagnosis of personality disorder a</w:t>
      </w:r>
      <w:r w:rsidR="008A68CB">
        <w:t>nd people who misuse substances.</w:t>
      </w:r>
    </w:p>
    <w:p w:rsidR="003F1732" w:rsidRDefault="003F1732" w:rsidP="003F1732">
      <w:pPr>
        <w:spacing w:after="0"/>
        <w:rPr>
          <w:b/>
          <w:sz w:val="28"/>
        </w:rPr>
      </w:pPr>
    </w:p>
    <w:p w:rsidR="00CA1F39" w:rsidRPr="00333D6A" w:rsidRDefault="00CA1F39" w:rsidP="00CA1F39">
      <w:pPr>
        <w:rPr>
          <w:b/>
          <w:sz w:val="28"/>
        </w:rPr>
      </w:pPr>
      <w:r w:rsidRPr="00333D6A">
        <w:rPr>
          <w:b/>
          <w:sz w:val="28"/>
        </w:rPr>
        <w:t>Maintain positive working relationships with external agencies</w:t>
      </w:r>
    </w:p>
    <w:p w:rsidR="00CA1F39" w:rsidRPr="00D052F1" w:rsidRDefault="00CA1F39" w:rsidP="00D97192">
      <w:pPr>
        <w:numPr>
          <w:ilvl w:val="0"/>
          <w:numId w:val="11"/>
        </w:numPr>
        <w:spacing w:line="240" w:lineRule="auto"/>
        <w:jc w:val="both"/>
      </w:pPr>
      <w:r w:rsidRPr="00D052F1">
        <w:t>Develop and sustain effective working relationships with staff in other agencies.</w:t>
      </w:r>
    </w:p>
    <w:p w:rsidR="00CA1F39" w:rsidRPr="00D052F1" w:rsidRDefault="00CA1F39" w:rsidP="00D97192">
      <w:pPr>
        <w:numPr>
          <w:ilvl w:val="0"/>
          <w:numId w:val="11"/>
        </w:numPr>
        <w:spacing w:line="240" w:lineRule="auto"/>
        <w:jc w:val="both"/>
      </w:pPr>
      <w:r w:rsidRPr="00D052F1">
        <w:t>Assist in the follow</w:t>
      </w:r>
      <w:r w:rsidR="008A68CB">
        <w:t>-</w:t>
      </w:r>
      <w:r w:rsidRPr="00D052F1">
        <w:t>up care of service users by liaising with appropriate services to reduce the need for emergency service intervention.</w:t>
      </w:r>
    </w:p>
    <w:p w:rsidR="00CA1F39" w:rsidRPr="00D052F1" w:rsidRDefault="00CA1F39" w:rsidP="00D97192">
      <w:pPr>
        <w:numPr>
          <w:ilvl w:val="0"/>
          <w:numId w:val="11"/>
        </w:numPr>
        <w:spacing w:line="240" w:lineRule="auto"/>
        <w:jc w:val="both"/>
      </w:pPr>
      <w:r w:rsidRPr="00D052F1">
        <w:t>Contribute to the development and promotion of Together and the service</w:t>
      </w:r>
      <w:r w:rsidR="008A68CB">
        <w:t xml:space="preserve"> by attending relevant forums, d</w:t>
      </w:r>
      <w:r w:rsidRPr="00D052F1">
        <w:t>eveloping a significant understanding of Together and its value system to ensure that you are able to present Together in a positive light.</w:t>
      </w:r>
    </w:p>
    <w:p w:rsidR="00553924" w:rsidRDefault="00CA1F39" w:rsidP="003F1732">
      <w:pPr>
        <w:numPr>
          <w:ilvl w:val="0"/>
          <w:numId w:val="11"/>
        </w:numPr>
        <w:spacing w:after="0" w:line="240" w:lineRule="auto"/>
        <w:jc w:val="both"/>
      </w:pPr>
      <w:r w:rsidRPr="00D052F1">
        <w:t>Advise the statutory agencies about the needs of individuals in mental distress accessing and using emergency services.</w:t>
      </w:r>
    </w:p>
    <w:p w:rsidR="003F1732" w:rsidRDefault="003F1732" w:rsidP="008A68CB">
      <w:pPr>
        <w:spacing w:after="0" w:line="240" w:lineRule="auto"/>
        <w:jc w:val="both"/>
        <w:rPr>
          <w:b/>
          <w:sz w:val="28"/>
          <w:szCs w:val="28"/>
        </w:rPr>
      </w:pPr>
    </w:p>
    <w:p w:rsidR="008A68CB" w:rsidRDefault="00553924" w:rsidP="008A68CB">
      <w:pPr>
        <w:spacing w:after="0" w:line="240" w:lineRule="auto"/>
        <w:jc w:val="both"/>
        <w:rPr>
          <w:b/>
          <w:sz w:val="28"/>
          <w:szCs w:val="28"/>
        </w:rPr>
      </w:pPr>
      <w:r>
        <w:rPr>
          <w:b/>
          <w:sz w:val="28"/>
          <w:szCs w:val="28"/>
        </w:rPr>
        <w:t>Contribute to Team Work</w:t>
      </w:r>
    </w:p>
    <w:p w:rsidR="00553924" w:rsidRPr="00553924" w:rsidRDefault="00553924" w:rsidP="008A68CB">
      <w:pPr>
        <w:spacing w:after="0" w:line="240" w:lineRule="auto"/>
        <w:jc w:val="both"/>
        <w:rPr>
          <w:b/>
          <w:sz w:val="28"/>
          <w:szCs w:val="28"/>
        </w:rPr>
      </w:pPr>
    </w:p>
    <w:p w:rsidR="00BC7DDF" w:rsidRPr="006C7188" w:rsidRDefault="00BC7DDF" w:rsidP="00D97192">
      <w:pPr>
        <w:numPr>
          <w:ilvl w:val="0"/>
          <w:numId w:val="11"/>
        </w:numPr>
        <w:spacing w:line="240" w:lineRule="auto"/>
        <w:jc w:val="both"/>
      </w:pPr>
      <w:r w:rsidRPr="006C7188">
        <w:t>Contribute to the development and effectiveness of the Pathways team</w:t>
      </w:r>
    </w:p>
    <w:p w:rsidR="00553924" w:rsidRPr="003F1732" w:rsidRDefault="00BC7DDF" w:rsidP="003F1732">
      <w:pPr>
        <w:numPr>
          <w:ilvl w:val="0"/>
          <w:numId w:val="11"/>
        </w:numPr>
        <w:spacing w:after="0" w:line="240" w:lineRule="auto"/>
        <w:jc w:val="both"/>
      </w:pPr>
      <w:r w:rsidRPr="006C7188">
        <w:t>Develop your own abilities to enhance work performance and attend training courses as necessary.</w:t>
      </w:r>
    </w:p>
    <w:p w:rsidR="003F1732" w:rsidRDefault="003F1732" w:rsidP="003F1732">
      <w:pPr>
        <w:spacing w:after="0"/>
        <w:rPr>
          <w:rFonts w:cs="Arial"/>
          <w:b/>
          <w:sz w:val="28"/>
          <w:szCs w:val="24"/>
        </w:rPr>
      </w:pPr>
    </w:p>
    <w:p w:rsidR="00B3554E" w:rsidRPr="00333D6A" w:rsidRDefault="00B3554E" w:rsidP="00B3554E">
      <w:pPr>
        <w:rPr>
          <w:rFonts w:cs="Arial"/>
          <w:b/>
          <w:bCs/>
          <w:sz w:val="28"/>
          <w:szCs w:val="24"/>
        </w:rPr>
      </w:pPr>
      <w:r w:rsidRPr="00333D6A">
        <w:rPr>
          <w:rFonts w:cs="Arial"/>
          <w:b/>
          <w:sz w:val="28"/>
          <w:szCs w:val="24"/>
        </w:rPr>
        <w:t>Confidentiality</w:t>
      </w:r>
    </w:p>
    <w:p w:rsidR="00B3554E" w:rsidRPr="00D052F1" w:rsidRDefault="00B3554E" w:rsidP="00D97192">
      <w:pPr>
        <w:numPr>
          <w:ilvl w:val="0"/>
          <w:numId w:val="12"/>
        </w:numPr>
        <w:tabs>
          <w:tab w:val="left" w:pos="284"/>
        </w:tabs>
        <w:overflowPunct w:val="0"/>
        <w:autoSpaceDE w:val="0"/>
        <w:autoSpaceDN w:val="0"/>
        <w:adjustRightInd w:val="0"/>
        <w:spacing w:line="240" w:lineRule="auto"/>
        <w:jc w:val="both"/>
        <w:textAlignment w:val="baseline"/>
        <w:rPr>
          <w:rFonts w:cs="Arial"/>
          <w:szCs w:val="24"/>
        </w:rPr>
      </w:pPr>
      <w:r w:rsidRPr="00D052F1">
        <w:rPr>
          <w:rFonts w:cs="Arial"/>
          <w:szCs w:val="24"/>
        </w:rPr>
        <w:lastRenderedPageBreak/>
        <w:t>Information relating to service users must be treated in the strictest confidence and discussed only within the project with the appropriate members of staff or with named   individuals with the service user’s consent.</w:t>
      </w:r>
    </w:p>
    <w:p w:rsidR="00B3554E" w:rsidRPr="00D052F1" w:rsidRDefault="00B3554E" w:rsidP="00D97192">
      <w:pPr>
        <w:numPr>
          <w:ilvl w:val="0"/>
          <w:numId w:val="12"/>
        </w:numPr>
        <w:tabs>
          <w:tab w:val="left" w:pos="284"/>
        </w:tabs>
        <w:overflowPunct w:val="0"/>
        <w:autoSpaceDE w:val="0"/>
        <w:autoSpaceDN w:val="0"/>
        <w:adjustRightInd w:val="0"/>
        <w:spacing w:line="240" w:lineRule="auto"/>
        <w:jc w:val="both"/>
        <w:textAlignment w:val="baseline"/>
        <w:rPr>
          <w:rFonts w:cs="Arial"/>
          <w:szCs w:val="24"/>
        </w:rPr>
      </w:pPr>
      <w:r w:rsidRPr="00D052F1">
        <w:rPr>
          <w:rFonts w:cs="Arial"/>
          <w:szCs w:val="24"/>
        </w:rPr>
        <w:t>Information relating to staff must be treated in the strictest confidence and discussed only with other senior staff or line manager.</w:t>
      </w:r>
    </w:p>
    <w:p w:rsidR="00553924" w:rsidRPr="00B3554E" w:rsidRDefault="00D97192" w:rsidP="00B3554E">
      <w:pPr>
        <w:pStyle w:val="BodyText"/>
        <w:rPr>
          <w:rFonts w:asciiTheme="minorHAnsi" w:hAnsiTheme="minorHAnsi" w:cs="Arial"/>
          <w:sz w:val="24"/>
          <w:szCs w:val="24"/>
        </w:rPr>
      </w:pPr>
      <w:proofErr w:type="gramStart"/>
      <w:r w:rsidRPr="00D97192">
        <w:rPr>
          <w:rFonts w:asciiTheme="minorHAnsi" w:hAnsiTheme="minorHAnsi" w:cs="Arial"/>
          <w:sz w:val="20"/>
          <w:szCs w:val="24"/>
        </w:rPr>
        <w:t>N.B.</w:t>
      </w:r>
      <w:proofErr w:type="gramEnd"/>
      <w:r w:rsidRPr="00D97192">
        <w:rPr>
          <w:rFonts w:asciiTheme="minorHAnsi" w:hAnsiTheme="minorHAnsi" w:cs="Arial"/>
          <w:sz w:val="20"/>
          <w:szCs w:val="24"/>
        </w:rPr>
        <w:t xml:space="preserve"> </w:t>
      </w:r>
      <w:r w:rsidR="00B3554E" w:rsidRPr="00D97192">
        <w:rPr>
          <w:rFonts w:asciiTheme="minorHAnsi" w:hAnsiTheme="minorHAnsi" w:cs="Arial"/>
          <w:sz w:val="20"/>
          <w:szCs w:val="24"/>
        </w:rPr>
        <w:t>This list is not exhaustive and amendments and additions may be required in line with future policy changes.</w:t>
      </w:r>
    </w:p>
    <w:p w:rsidR="003F1732" w:rsidRDefault="003F1732" w:rsidP="00B3554E">
      <w:pPr>
        <w:pStyle w:val="BodyText"/>
        <w:rPr>
          <w:rFonts w:asciiTheme="minorHAnsi" w:hAnsiTheme="minorHAnsi" w:cs="Arial"/>
          <w:b/>
          <w:sz w:val="28"/>
          <w:szCs w:val="24"/>
        </w:rPr>
      </w:pPr>
    </w:p>
    <w:p w:rsidR="00B3554E" w:rsidRDefault="00D052F1" w:rsidP="00B3554E">
      <w:pPr>
        <w:pStyle w:val="BodyText"/>
        <w:rPr>
          <w:rFonts w:asciiTheme="minorHAnsi" w:hAnsiTheme="minorHAnsi" w:cs="Arial"/>
          <w:b/>
          <w:sz w:val="28"/>
          <w:szCs w:val="24"/>
        </w:rPr>
      </w:pPr>
      <w:r>
        <w:rPr>
          <w:rFonts w:asciiTheme="minorHAnsi" w:hAnsiTheme="minorHAnsi" w:cs="Arial"/>
          <w:b/>
          <w:sz w:val="28"/>
          <w:szCs w:val="24"/>
        </w:rPr>
        <w:t>Equal Opportunities Statement</w:t>
      </w:r>
    </w:p>
    <w:p w:rsidR="00D052F1" w:rsidRPr="00333D6A" w:rsidRDefault="00D052F1" w:rsidP="00B3554E">
      <w:pPr>
        <w:pStyle w:val="BodyText"/>
        <w:rPr>
          <w:rFonts w:asciiTheme="minorHAnsi" w:hAnsiTheme="minorHAnsi" w:cs="Arial"/>
          <w:b/>
          <w:sz w:val="28"/>
          <w:szCs w:val="24"/>
        </w:rPr>
      </w:pPr>
    </w:p>
    <w:p w:rsidR="00B3554E" w:rsidRPr="00D052F1" w:rsidRDefault="00B3554E" w:rsidP="00B3554E">
      <w:pPr>
        <w:jc w:val="both"/>
        <w:rPr>
          <w:rFonts w:cs="Arial"/>
          <w:szCs w:val="24"/>
        </w:rPr>
      </w:pPr>
      <w:r w:rsidRPr="00D052F1">
        <w:rPr>
          <w:rFonts w:cs="Arial"/>
          <w:szCs w:val="24"/>
        </w:rPr>
        <w:t>We acknowledge the unique contribution that all Together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B3554E" w:rsidRPr="00D052F1" w:rsidRDefault="00B3554E" w:rsidP="00B3554E">
      <w:pPr>
        <w:jc w:val="both"/>
        <w:rPr>
          <w:rFonts w:cs="Arial"/>
          <w:szCs w:val="24"/>
        </w:rPr>
      </w:pPr>
      <w:r w:rsidRPr="00D052F1">
        <w:rPr>
          <w:rFonts w:cs="Arial"/>
          <w:szCs w:val="24"/>
        </w:rPr>
        <w:t>All appointments and promotions are based on merit and no job applicant or employee will be treated unfairly or discriminated against. All staff have equal access to staff development.</w:t>
      </w:r>
    </w:p>
    <w:p w:rsidR="00B3554E" w:rsidRPr="00D052F1" w:rsidRDefault="00B3554E" w:rsidP="00B3554E">
      <w:pPr>
        <w:pStyle w:val="BodyText2"/>
        <w:rPr>
          <w:rFonts w:asciiTheme="minorHAnsi" w:hAnsiTheme="minorHAnsi" w:cs="Arial"/>
          <w:b/>
          <w:szCs w:val="24"/>
        </w:rPr>
      </w:pPr>
      <w:r w:rsidRPr="00D052F1">
        <w:rPr>
          <w:rFonts w:asciiTheme="minorHAnsi" w:hAnsiTheme="minorHAnsi" w:cs="Arial"/>
          <w:szCs w:val="24"/>
        </w:rPr>
        <w:t>Full details may be found in the Human Resources Policy and Procedure Manual. Any member of staff who breaches this policy may be subject of grievance and/or disciplinary procedures.</w:t>
      </w:r>
    </w:p>
    <w:p w:rsidR="00B3554E" w:rsidRPr="00B3554E" w:rsidRDefault="00B3554E" w:rsidP="00B3554E">
      <w:pPr>
        <w:jc w:val="both"/>
        <w:rPr>
          <w:rFonts w:cs="Arial"/>
          <w:sz w:val="24"/>
          <w:szCs w:val="24"/>
        </w:rPr>
      </w:pPr>
    </w:p>
    <w:p w:rsidR="00111CA8" w:rsidRDefault="00111CA8">
      <w:pPr>
        <w:rPr>
          <w:rFonts w:cs="Arial"/>
          <w:sz w:val="24"/>
          <w:szCs w:val="24"/>
        </w:rPr>
      </w:pPr>
      <w:r>
        <w:rPr>
          <w:rFonts w:cs="Arial"/>
          <w:sz w:val="24"/>
          <w:szCs w:val="24"/>
        </w:rPr>
        <w:br w:type="page"/>
      </w:r>
    </w:p>
    <w:p w:rsidR="00DC7BD1" w:rsidRDefault="00DC7BD1" w:rsidP="00111CA8">
      <w:pPr>
        <w:pStyle w:val="Heading2"/>
        <w:spacing w:line="240" w:lineRule="auto"/>
        <w:rPr>
          <w:rFonts w:asciiTheme="minorHAnsi" w:hAnsiTheme="minorHAnsi"/>
          <w:color w:val="auto"/>
          <w:sz w:val="36"/>
          <w:szCs w:val="36"/>
        </w:rPr>
      </w:pPr>
      <w:r>
        <w:rPr>
          <w:rFonts w:asciiTheme="minorHAnsi" w:hAnsiTheme="minorHAnsi"/>
          <w:noProof/>
          <w:color w:val="auto"/>
          <w:sz w:val="36"/>
          <w:szCs w:val="36"/>
          <w:lang w:eastAsia="en-GB"/>
        </w:rPr>
        <w:pict>
          <v:shape id="_x0000_s1029" type="#_x0000_t75" style="position:absolute;margin-left:8pt;margin-top:-39.2pt;width:131.35pt;height:61.15pt;z-index:-251657728;visibility:visible;mso-wrap-edited:f">
            <v:imagedata r:id="rId9" o:title=""/>
          </v:shape>
          <o:OLEObject Type="Embed" ProgID="Word.Picture.8" ShapeID="_x0000_s1029" DrawAspect="Content" ObjectID="_1477732166" r:id="rId10"/>
        </w:pict>
      </w:r>
    </w:p>
    <w:p w:rsidR="00111CA8" w:rsidRPr="00111CA8" w:rsidRDefault="00DC7BD1" w:rsidP="00111CA8">
      <w:pPr>
        <w:pStyle w:val="Heading2"/>
        <w:spacing w:line="240" w:lineRule="auto"/>
        <w:rPr>
          <w:rFonts w:asciiTheme="minorHAnsi" w:hAnsiTheme="minorHAnsi"/>
          <w:color w:val="auto"/>
          <w:sz w:val="36"/>
          <w:szCs w:val="36"/>
        </w:rPr>
      </w:pPr>
      <w:r>
        <w:rPr>
          <w:rFonts w:asciiTheme="minorHAnsi" w:hAnsiTheme="minorHAnsi"/>
          <w:color w:val="auto"/>
          <w:sz w:val="36"/>
          <w:szCs w:val="36"/>
        </w:rPr>
        <w:t>Y</w:t>
      </w:r>
      <w:r w:rsidR="00111CA8" w:rsidRPr="00111CA8">
        <w:rPr>
          <w:rFonts w:asciiTheme="minorHAnsi" w:hAnsiTheme="minorHAnsi"/>
          <w:color w:val="auto"/>
          <w:sz w:val="36"/>
          <w:szCs w:val="36"/>
        </w:rPr>
        <w:t>ork Pathways Worker</w:t>
      </w:r>
    </w:p>
    <w:p w:rsidR="00111CA8" w:rsidRPr="00111CA8" w:rsidRDefault="00111CA8" w:rsidP="00111CA8">
      <w:pPr>
        <w:pStyle w:val="Heading2"/>
        <w:rPr>
          <w:rFonts w:asciiTheme="minorHAnsi" w:hAnsiTheme="minorHAnsi"/>
          <w:color w:val="auto"/>
          <w:sz w:val="36"/>
          <w:szCs w:val="36"/>
        </w:rPr>
      </w:pPr>
      <w:r w:rsidRPr="00111CA8">
        <w:rPr>
          <w:rFonts w:asciiTheme="minorHAnsi" w:hAnsiTheme="minorHAnsi"/>
          <w:color w:val="auto"/>
          <w:sz w:val="36"/>
          <w:szCs w:val="36"/>
        </w:rPr>
        <w:t>Person Specification</w:t>
      </w:r>
    </w:p>
    <w:p w:rsidR="00111CA8" w:rsidRDefault="00111CA8" w:rsidP="00111CA8">
      <w:pPr>
        <w:pStyle w:val="Header"/>
      </w:pPr>
    </w:p>
    <w:p w:rsidR="00111CA8" w:rsidRPr="00233BCD" w:rsidRDefault="00111CA8" w:rsidP="00111CA8">
      <w:pPr>
        <w:pStyle w:val="BodyText"/>
        <w:rPr>
          <w:rFonts w:asciiTheme="minorHAnsi" w:hAnsiTheme="minorHAnsi"/>
        </w:rPr>
      </w:pPr>
      <w:r w:rsidRPr="00233BCD">
        <w:rPr>
          <w:rFonts w:asciiTheme="minorHAnsi" w:hAnsiTheme="minorHAnsi"/>
        </w:rPr>
        <w:t>In addressing each of these criteria, candidates must evidence their statements - it is not sufficient to state that you possess the competence</w:t>
      </w:r>
    </w:p>
    <w:p w:rsidR="00111CA8" w:rsidRPr="00233BCD" w:rsidRDefault="00111CA8" w:rsidP="00233BCD">
      <w:pPr>
        <w:ind w:firstLine="720"/>
        <w:rPr>
          <w:bCs/>
        </w:rPr>
      </w:pPr>
    </w:p>
    <w:tbl>
      <w:tblPr>
        <w:tblW w:w="9108" w:type="dxa"/>
        <w:tblLayout w:type="fixed"/>
        <w:tblLook w:val="0000"/>
      </w:tblPr>
      <w:tblGrid>
        <w:gridCol w:w="738"/>
        <w:gridCol w:w="5670"/>
        <w:gridCol w:w="1350"/>
        <w:gridCol w:w="1350"/>
      </w:tblGrid>
      <w:tr w:rsidR="00111CA8" w:rsidRPr="00233BCD" w:rsidTr="00111CA8">
        <w:tblPrEx>
          <w:tblCellMar>
            <w:top w:w="0" w:type="dxa"/>
            <w:bottom w:w="0" w:type="dxa"/>
          </w:tblCellMar>
        </w:tblPrEx>
        <w:trPr>
          <w:trHeight w:hRule="exact" w:val="737"/>
        </w:trPr>
        <w:tc>
          <w:tcPr>
            <w:tcW w:w="738" w:type="dxa"/>
            <w:tcBorders>
              <w:top w:val="single" w:sz="4" w:space="0" w:color="auto"/>
              <w:left w:val="single" w:sz="4" w:space="0" w:color="auto"/>
              <w:bottom w:val="single" w:sz="4" w:space="0" w:color="auto"/>
              <w:right w:val="single" w:sz="4" w:space="0" w:color="auto"/>
            </w:tcBorders>
          </w:tcPr>
          <w:p w:rsidR="00111CA8" w:rsidRPr="00233BCD" w:rsidRDefault="00111CA8" w:rsidP="00233BCD">
            <w:pPr>
              <w:tabs>
                <w:tab w:val="left" w:pos="450"/>
              </w:tabs>
              <w:spacing w:before="240"/>
              <w:ind w:left="360"/>
              <w:jc w:val="center"/>
              <w:rPr>
                <w:b/>
              </w:rPr>
            </w:pPr>
          </w:p>
        </w:tc>
        <w:tc>
          <w:tcPr>
            <w:tcW w:w="5670" w:type="dxa"/>
            <w:tcBorders>
              <w:top w:val="single" w:sz="6" w:space="0" w:color="auto"/>
              <w:left w:val="single" w:sz="4" w:space="0" w:color="auto"/>
              <w:right w:val="single" w:sz="6" w:space="0" w:color="auto"/>
            </w:tcBorders>
          </w:tcPr>
          <w:p w:rsidR="00111CA8" w:rsidRPr="00233BCD" w:rsidRDefault="00111CA8" w:rsidP="00233BCD">
            <w:pPr>
              <w:tabs>
                <w:tab w:val="left" w:pos="450"/>
              </w:tabs>
              <w:spacing w:before="240"/>
              <w:jc w:val="center"/>
              <w:rPr>
                <w:b/>
              </w:rPr>
            </w:pPr>
            <w:r w:rsidRPr="00233BCD">
              <w:rPr>
                <w:b/>
              </w:rPr>
              <w:t>Short-listing criteria</w:t>
            </w:r>
          </w:p>
        </w:tc>
        <w:tc>
          <w:tcPr>
            <w:tcW w:w="1350" w:type="dxa"/>
            <w:tcBorders>
              <w:top w:val="single" w:sz="6" w:space="0" w:color="auto"/>
              <w:left w:val="single" w:sz="6" w:space="0" w:color="auto"/>
              <w:right w:val="single" w:sz="6" w:space="0" w:color="auto"/>
            </w:tcBorders>
          </w:tcPr>
          <w:p w:rsidR="00111CA8" w:rsidRPr="00233BCD" w:rsidRDefault="00111CA8" w:rsidP="00233BCD">
            <w:pPr>
              <w:tabs>
                <w:tab w:val="left" w:pos="450"/>
              </w:tabs>
              <w:spacing w:before="240" w:after="120"/>
              <w:jc w:val="center"/>
              <w:rPr>
                <w:b/>
              </w:rPr>
            </w:pPr>
            <w:r w:rsidRPr="00233BCD">
              <w:rPr>
                <w:b/>
              </w:rPr>
              <w:t>Essential</w:t>
            </w:r>
          </w:p>
        </w:tc>
        <w:tc>
          <w:tcPr>
            <w:tcW w:w="1350" w:type="dxa"/>
            <w:tcBorders>
              <w:top w:val="single" w:sz="6" w:space="0" w:color="auto"/>
              <w:left w:val="single" w:sz="6" w:space="0" w:color="auto"/>
              <w:right w:val="single" w:sz="6" w:space="0" w:color="auto"/>
            </w:tcBorders>
          </w:tcPr>
          <w:p w:rsidR="00111CA8" w:rsidRPr="00233BCD" w:rsidRDefault="00111CA8" w:rsidP="00233BCD">
            <w:pPr>
              <w:tabs>
                <w:tab w:val="left" w:pos="450"/>
              </w:tabs>
              <w:spacing w:before="240" w:after="120"/>
              <w:jc w:val="center"/>
              <w:rPr>
                <w:b/>
              </w:rPr>
            </w:pPr>
            <w:r w:rsidRPr="00233BCD">
              <w:rPr>
                <w:b/>
              </w:rPr>
              <w:t>Desirable</w:t>
            </w:r>
          </w:p>
        </w:tc>
      </w:tr>
      <w:tr w:rsidR="00111CA8" w:rsidRPr="00233BCD" w:rsidTr="00111CA8">
        <w:tblPrEx>
          <w:tblCellMar>
            <w:top w:w="0" w:type="dxa"/>
            <w:bottom w:w="0" w:type="dxa"/>
          </w:tblCellMar>
        </w:tblPrEx>
        <w:trPr>
          <w:trHeight w:hRule="exact" w:val="1111"/>
        </w:trPr>
        <w:tc>
          <w:tcPr>
            <w:tcW w:w="738" w:type="dxa"/>
            <w:tcBorders>
              <w:top w:val="single" w:sz="4" w:space="0" w:color="auto"/>
              <w:left w:val="single" w:sz="6" w:space="0" w:color="auto"/>
              <w:bottom w:val="single" w:sz="6" w:space="0" w:color="auto"/>
              <w:right w:val="single" w:sz="6" w:space="0" w:color="auto"/>
            </w:tcBorders>
          </w:tcPr>
          <w:p w:rsidR="00111CA8" w:rsidRPr="00233BCD" w:rsidRDefault="00111CA8" w:rsidP="00233BCD">
            <w:pPr>
              <w:numPr>
                <w:ilvl w:val="0"/>
                <w:numId w:val="14"/>
              </w:numPr>
              <w:tabs>
                <w:tab w:val="left" w:pos="450"/>
              </w:tabs>
              <w:overflowPunct w:val="0"/>
              <w:autoSpaceDE w:val="0"/>
              <w:autoSpaceDN w:val="0"/>
              <w:adjustRightInd w:val="0"/>
              <w:spacing w:before="240" w:after="0" w:line="240" w:lineRule="auto"/>
              <w:textAlignment w:val="baseline"/>
            </w:pPr>
          </w:p>
        </w:tc>
        <w:tc>
          <w:tcPr>
            <w:tcW w:w="567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widowControl w:val="0"/>
              <w:jc w:val="both"/>
            </w:pPr>
            <w:r w:rsidRPr="00233BCD">
              <w:rPr>
                <w:rFonts w:cs="Arial"/>
                <w:szCs w:val="24"/>
              </w:rPr>
              <w:t>Previous experience of working with people who present with diverse risk and needs. Knowledge and experience of assessing and managing this risk, with support</w:t>
            </w:r>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r w:rsidRPr="00233BCD">
              <w:sym w:font="Wingdings" w:char="F0FC"/>
            </w: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after="120" w:line="360" w:lineRule="auto"/>
            </w:pPr>
          </w:p>
        </w:tc>
      </w:tr>
      <w:tr w:rsidR="00111CA8" w:rsidRPr="00233BCD" w:rsidTr="00233BCD">
        <w:tblPrEx>
          <w:tblCellMar>
            <w:top w:w="0" w:type="dxa"/>
            <w:bottom w:w="0" w:type="dxa"/>
          </w:tblCellMar>
        </w:tblPrEx>
        <w:trPr>
          <w:trHeight w:hRule="exact" w:val="1599"/>
        </w:trPr>
        <w:tc>
          <w:tcPr>
            <w:tcW w:w="738"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numPr>
                <w:ilvl w:val="0"/>
                <w:numId w:val="14"/>
              </w:numPr>
              <w:tabs>
                <w:tab w:val="left" w:pos="450"/>
              </w:tabs>
              <w:overflowPunct w:val="0"/>
              <w:autoSpaceDE w:val="0"/>
              <w:autoSpaceDN w:val="0"/>
              <w:adjustRightInd w:val="0"/>
              <w:spacing w:after="0" w:line="240" w:lineRule="auto"/>
              <w:textAlignment w:val="baseline"/>
            </w:pPr>
            <w:r w:rsidRPr="00233BCD">
              <w:t>2</w:t>
            </w:r>
          </w:p>
        </w:tc>
        <w:tc>
          <w:tcPr>
            <w:tcW w:w="567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jc w:val="both"/>
            </w:pPr>
            <w:r w:rsidRPr="00233BCD">
              <w:t>An understanding of the needs and experiences of people with mental health problems and other complex needs as well as an understanding of how these issues could lead to contact with the criminal justice system or emergency services</w:t>
            </w:r>
          </w:p>
          <w:p w:rsidR="00111CA8" w:rsidRPr="00233BCD" w:rsidRDefault="00111CA8" w:rsidP="00111CA8">
            <w:pPr>
              <w:tabs>
                <w:tab w:val="left" w:pos="450"/>
              </w:tabs>
            </w:pPr>
          </w:p>
          <w:p w:rsidR="00111CA8" w:rsidRPr="00233BCD" w:rsidRDefault="00111CA8" w:rsidP="00111CA8">
            <w:pPr>
              <w:tabs>
                <w:tab w:val="left" w:pos="450"/>
              </w:tabs>
            </w:pPr>
          </w:p>
          <w:p w:rsidR="00111CA8" w:rsidRPr="00233BCD" w:rsidRDefault="00111CA8" w:rsidP="00111CA8">
            <w:pPr>
              <w:tabs>
                <w:tab w:val="left" w:pos="450"/>
              </w:tabs>
            </w:pPr>
            <w:r w:rsidRPr="00233BCD">
              <w:t xml:space="preserve"> alcohol </w:t>
            </w:r>
            <w:proofErr w:type="spellStart"/>
            <w:r w:rsidRPr="00233BCD">
              <w:t>misue</w:t>
            </w:r>
            <w:proofErr w:type="spellEnd"/>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r w:rsidRPr="00233BCD">
              <w:sym w:font="Wingdings" w:char="F0FC"/>
            </w: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after="120" w:line="360" w:lineRule="auto"/>
            </w:pPr>
          </w:p>
        </w:tc>
      </w:tr>
      <w:tr w:rsidR="00111CA8" w:rsidRPr="00233BCD" w:rsidTr="00233BCD">
        <w:tblPrEx>
          <w:tblCellMar>
            <w:top w:w="0" w:type="dxa"/>
            <w:bottom w:w="0" w:type="dxa"/>
          </w:tblCellMar>
        </w:tblPrEx>
        <w:trPr>
          <w:trHeight w:hRule="exact" w:val="984"/>
        </w:trPr>
        <w:tc>
          <w:tcPr>
            <w:tcW w:w="738"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numPr>
                <w:ilvl w:val="0"/>
                <w:numId w:val="14"/>
              </w:numPr>
              <w:tabs>
                <w:tab w:val="left" w:pos="450"/>
              </w:tabs>
              <w:overflowPunct w:val="0"/>
              <w:autoSpaceDE w:val="0"/>
              <w:autoSpaceDN w:val="0"/>
              <w:adjustRightInd w:val="0"/>
              <w:spacing w:after="0" w:line="240" w:lineRule="auto"/>
              <w:textAlignment w:val="baseline"/>
            </w:pPr>
          </w:p>
        </w:tc>
        <w:tc>
          <w:tcPr>
            <w:tcW w:w="567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jc w:val="both"/>
              <w:rPr>
                <w:rFonts w:cs="Arial"/>
              </w:rPr>
            </w:pPr>
            <w:r w:rsidRPr="00233BCD">
              <w:rPr>
                <w:rFonts w:cs="Arial"/>
              </w:rPr>
              <w:t>A sound understanding of community mental health service provision and an ability to triage effectively and assertively into appropriate services and interventions</w:t>
            </w:r>
          </w:p>
          <w:p w:rsidR="00111CA8" w:rsidRPr="00233BCD" w:rsidRDefault="00111CA8" w:rsidP="00111CA8">
            <w:pPr>
              <w:tabs>
                <w:tab w:val="left" w:pos="450"/>
              </w:tabs>
            </w:pPr>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r w:rsidRPr="00233BCD">
              <w:sym w:font="Wingdings" w:char="F0FC"/>
            </w: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p>
        </w:tc>
      </w:tr>
      <w:tr w:rsidR="00111CA8" w:rsidRPr="00233BCD" w:rsidTr="00233BCD">
        <w:tblPrEx>
          <w:tblCellMar>
            <w:top w:w="0" w:type="dxa"/>
            <w:bottom w:w="0" w:type="dxa"/>
          </w:tblCellMar>
        </w:tblPrEx>
        <w:trPr>
          <w:trHeight w:hRule="exact" w:val="985"/>
        </w:trPr>
        <w:tc>
          <w:tcPr>
            <w:tcW w:w="738"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numPr>
                <w:ilvl w:val="0"/>
                <w:numId w:val="14"/>
              </w:numPr>
              <w:tabs>
                <w:tab w:val="left" w:pos="450"/>
              </w:tabs>
              <w:overflowPunct w:val="0"/>
              <w:autoSpaceDE w:val="0"/>
              <w:autoSpaceDN w:val="0"/>
              <w:adjustRightInd w:val="0"/>
              <w:spacing w:after="0" w:line="240" w:lineRule="auto"/>
              <w:textAlignment w:val="baseline"/>
            </w:pPr>
          </w:p>
        </w:tc>
        <w:tc>
          <w:tcPr>
            <w:tcW w:w="567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pPr>
            <w:r w:rsidRPr="00233BCD">
              <w:t xml:space="preserve">Good interpersonal skills; able to build rapport and communicate with service users experiencing mental distress </w:t>
            </w:r>
            <w:r w:rsidRPr="00233BCD">
              <w:rPr>
                <w:i/>
              </w:rPr>
              <w:t>and</w:t>
            </w:r>
            <w:r w:rsidRPr="00233BCD">
              <w:t xml:space="preserve"> professionals from a range of disciplines</w:t>
            </w:r>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r w:rsidRPr="00233BCD">
              <w:sym w:font="Wingdings" w:char="F0FC"/>
            </w: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p>
        </w:tc>
      </w:tr>
      <w:tr w:rsidR="00111CA8" w:rsidRPr="00233BCD" w:rsidTr="00233BCD">
        <w:tblPrEx>
          <w:tblCellMar>
            <w:top w:w="0" w:type="dxa"/>
            <w:bottom w:w="0" w:type="dxa"/>
          </w:tblCellMar>
        </w:tblPrEx>
        <w:trPr>
          <w:trHeight w:hRule="exact" w:val="985"/>
        </w:trPr>
        <w:tc>
          <w:tcPr>
            <w:tcW w:w="738" w:type="dxa"/>
            <w:tcBorders>
              <w:top w:val="single" w:sz="6" w:space="0" w:color="auto"/>
              <w:left w:val="single" w:sz="6" w:space="0" w:color="auto"/>
              <w:right w:val="single" w:sz="6" w:space="0" w:color="auto"/>
            </w:tcBorders>
          </w:tcPr>
          <w:p w:rsidR="00111CA8" w:rsidRPr="00233BCD" w:rsidRDefault="00111CA8" w:rsidP="00111CA8">
            <w:pPr>
              <w:numPr>
                <w:ilvl w:val="0"/>
                <w:numId w:val="14"/>
              </w:numPr>
              <w:tabs>
                <w:tab w:val="left" w:pos="450"/>
              </w:tabs>
              <w:overflowPunct w:val="0"/>
              <w:autoSpaceDE w:val="0"/>
              <w:autoSpaceDN w:val="0"/>
              <w:adjustRightInd w:val="0"/>
              <w:spacing w:after="0" w:line="240" w:lineRule="auto"/>
              <w:textAlignment w:val="baseline"/>
            </w:pPr>
            <w:r w:rsidRPr="00233BCD">
              <w:t>5</w:t>
            </w:r>
          </w:p>
        </w:tc>
        <w:tc>
          <w:tcPr>
            <w:tcW w:w="5670" w:type="dxa"/>
            <w:tcBorders>
              <w:top w:val="single" w:sz="6" w:space="0" w:color="auto"/>
              <w:left w:val="single" w:sz="6" w:space="0" w:color="auto"/>
              <w:right w:val="single" w:sz="6" w:space="0" w:color="auto"/>
            </w:tcBorders>
          </w:tcPr>
          <w:p w:rsidR="00111CA8" w:rsidRPr="00233BCD" w:rsidRDefault="00111CA8" w:rsidP="00111CA8">
            <w:pPr>
              <w:tabs>
                <w:tab w:val="left" w:pos="450"/>
              </w:tabs>
            </w:pPr>
            <w:r w:rsidRPr="00233BCD">
              <w:t>Access to appropriate transport to enable effective access to services and service users that are geographically dispersed, i.e. car user</w:t>
            </w:r>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r w:rsidRPr="00233BCD">
              <w:sym w:font="Wingdings" w:char="F0FC"/>
            </w:r>
          </w:p>
        </w:tc>
      </w:tr>
      <w:tr w:rsidR="00111CA8" w:rsidRPr="00233BCD" w:rsidTr="00111CA8">
        <w:tblPrEx>
          <w:tblCellMar>
            <w:top w:w="0" w:type="dxa"/>
            <w:bottom w:w="0" w:type="dxa"/>
          </w:tblCellMar>
        </w:tblPrEx>
        <w:trPr>
          <w:trHeight w:hRule="exact" w:val="857"/>
        </w:trPr>
        <w:tc>
          <w:tcPr>
            <w:tcW w:w="738"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numPr>
                <w:ilvl w:val="0"/>
                <w:numId w:val="14"/>
              </w:numPr>
              <w:tabs>
                <w:tab w:val="left" w:pos="450"/>
              </w:tabs>
              <w:overflowPunct w:val="0"/>
              <w:autoSpaceDE w:val="0"/>
              <w:autoSpaceDN w:val="0"/>
              <w:adjustRightInd w:val="0"/>
              <w:spacing w:after="0" w:line="240" w:lineRule="auto"/>
              <w:textAlignment w:val="baseline"/>
            </w:pPr>
            <w:r w:rsidRPr="00233BCD">
              <w:t>v</w:t>
            </w:r>
          </w:p>
        </w:tc>
        <w:tc>
          <w:tcPr>
            <w:tcW w:w="567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pPr>
            <w:r w:rsidRPr="00233BCD">
              <w:t>A basic understanding of psychological techniques and skills when working with this client group or the ability to learn</w:t>
            </w:r>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r w:rsidRPr="00233BCD">
              <w:sym w:font="Wingdings" w:char="F0FC"/>
            </w: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p>
        </w:tc>
      </w:tr>
      <w:tr w:rsidR="00111CA8" w:rsidRPr="00233BCD" w:rsidTr="00111CA8">
        <w:tblPrEx>
          <w:tblCellMar>
            <w:top w:w="0" w:type="dxa"/>
            <w:bottom w:w="0" w:type="dxa"/>
          </w:tblCellMar>
        </w:tblPrEx>
        <w:trPr>
          <w:trHeight w:hRule="exact" w:val="462"/>
        </w:trPr>
        <w:tc>
          <w:tcPr>
            <w:tcW w:w="738"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numPr>
                <w:ilvl w:val="0"/>
                <w:numId w:val="14"/>
              </w:numPr>
              <w:tabs>
                <w:tab w:val="left" w:pos="450"/>
              </w:tabs>
              <w:overflowPunct w:val="0"/>
              <w:autoSpaceDE w:val="0"/>
              <w:autoSpaceDN w:val="0"/>
              <w:adjustRightInd w:val="0"/>
              <w:spacing w:after="0" w:line="240" w:lineRule="auto"/>
              <w:textAlignment w:val="baseline"/>
            </w:pPr>
          </w:p>
        </w:tc>
        <w:tc>
          <w:tcPr>
            <w:tcW w:w="567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pPr>
            <w:r w:rsidRPr="00233BCD">
              <w:t>Ability to manage own caseload</w:t>
            </w:r>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r w:rsidRPr="00233BCD">
              <w:sym w:font="Wingdings" w:char="F0FC"/>
            </w: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p>
        </w:tc>
      </w:tr>
      <w:tr w:rsidR="00111CA8" w:rsidRPr="00233BCD" w:rsidTr="00233BCD">
        <w:tblPrEx>
          <w:tblCellMar>
            <w:top w:w="0" w:type="dxa"/>
            <w:bottom w:w="0" w:type="dxa"/>
          </w:tblCellMar>
        </w:tblPrEx>
        <w:trPr>
          <w:trHeight w:hRule="exact" w:val="1089"/>
        </w:trPr>
        <w:tc>
          <w:tcPr>
            <w:tcW w:w="738"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numPr>
                <w:ilvl w:val="0"/>
                <w:numId w:val="14"/>
              </w:numPr>
              <w:tabs>
                <w:tab w:val="left" w:pos="450"/>
              </w:tabs>
              <w:overflowPunct w:val="0"/>
              <w:autoSpaceDE w:val="0"/>
              <w:autoSpaceDN w:val="0"/>
              <w:adjustRightInd w:val="0"/>
              <w:spacing w:after="0" w:line="240" w:lineRule="auto"/>
              <w:textAlignment w:val="baseline"/>
            </w:pPr>
          </w:p>
        </w:tc>
        <w:tc>
          <w:tcPr>
            <w:tcW w:w="567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pPr>
            <w:r w:rsidRPr="00233BCD">
              <w:t>Ability to prioritise workloads, use own initiative and work in an autonomous way when required as well as contribute to a team</w:t>
            </w:r>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numPr>
                <w:ilvl w:val="0"/>
                <w:numId w:val="13"/>
              </w:numPr>
              <w:tabs>
                <w:tab w:val="left" w:pos="450"/>
              </w:tabs>
              <w:overflowPunct w:val="0"/>
              <w:autoSpaceDE w:val="0"/>
              <w:autoSpaceDN w:val="0"/>
              <w:adjustRightInd w:val="0"/>
              <w:spacing w:before="120" w:after="120" w:line="360" w:lineRule="auto"/>
              <w:jc w:val="center"/>
              <w:textAlignment w:val="baseline"/>
            </w:pP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p>
        </w:tc>
      </w:tr>
      <w:tr w:rsidR="00111CA8" w:rsidRPr="00233BCD" w:rsidTr="00233BCD">
        <w:tblPrEx>
          <w:tblCellMar>
            <w:top w:w="0" w:type="dxa"/>
            <w:bottom w:w="0" w:type="dxa"/>
          </w:tblCellMar>
        </w:tblPrEx>
        <w:trPr>
          <w:trHeight w:hRule="exact" w:val="693"/>
        </w:trPr>
        <w:tc>
          <w:tcPr>
            <w:tcW w:w="738"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numPr>
                <w:ilvl w:val="0"/>
                <w:numId w:val="14"/>
              </w:numPr>
              <w:tabs>
                <w:tab w:val="left" w:pos="450"/>
              </w:tabs>
              <w:overflowPunct w:val="0"/>
              <w:autoSpaceDE w:val="0"/>
              <w:autoSpaceDN w:val="0"/>
              <w:adjustRightInd w:val="0"/>
              <w:spacing w:after="0" w:line="240" w:lineRule="auto"/>
              <w:textAlignment w:val="baseline"/>
            </w:pPr>
            <w:r w:rsidRPr="00233BCD">
              <w:t>8</w:t>
            </w:r>
          </w:p>
        </w:tc>
        <w:tc>
          <w:tcPr>
            <w:tcW w:w="567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pPr>
            <w:r w:rsidRPr="00233BCD">
              <w:t>Understand the potential difficulties of working alone and how to manage them</w:t>
            </w:r>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tabs>
                <w:tab w:val="left" w:pos="450"/>
              </w:tabs>
              <w:spacing w:before="120" w:after="120" w:line="360" w:lineRule="auto"/>
              <w:ind w:left="720"/>
            </w:pP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r w:rsidRPr="00233BCD">
              <w:sym w:font="Wingdings" w:char="F0FC"/>
            </w:r>
          </w:p>
        </w:tc>
      </w:tr>
      <w:tr w:rsidR="00111CA8" w:rsidRPr="00233BCD" w:rsidTr="00DC7BD1">
        <w:tblPrEx>
          <w:tblCellMar>
            <w:top w:w="0" w:type="dxa"/>
            <w:bottom w:w="0" w:type="dxa"/>
          </w:tblCellMar>
        </w:tblPrEx>
        <w:trPr>
          <w:trHeight w:hRule="exact" w:val="989"/>
        </w:trPr>
        <w:tc>
          <w:tcPr>
            <w:tcW w:w="738"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numPr>
                <w:ilvl w:val="0"/>
                <w:numId w:val="14"/>
              </w:numPr>
              <w:tabs>
                <w:tab w:val="left" w:pos="450"/>
              </w:tabs>
              <w:overflowPunct w:val="0"/>
              <w:autoSpaceDE w:val="0"/>
              <w:autoSpaceDN w:val="0"/>
              <w:adjustRightInd w:val="0"/>
              <w:spacing w:after="0" w:line="240" w:lineRule="auto"/>
              <w:textAlignment w:val="baseline"/>
            </w:pPr>
            <w:r w:rsidRPr="00233BCD">
              <w:t>10</w:t>
            </w:r>
          </w:p>
        </w:tc>
        <w:tc>
          <w:tcPr>
            <w:tcW w:w="567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spacing w:line="10" w:lineRule="atLeast"/>
              <w:rPr>
                <w:rFonts w:cs="Arial"/>
              </w:rPr>
            </w:pPr>
            <w:r w:rsidRPr="00233BCD">
              <w:rPr>
                <w:rFonts w:cs="Arial"/>
              </w:rPr>
              <w:t>Able to efficiently maintain appropriate records including good office and administrative skills and an ability to use word packages and write appropriate emails</w:t>
            </w:r>
          </w:p>
        </w:tc>
        <w:tc>
          <w:tcPr>
            <w:tcW w:w="1350" w:type="dxa"/>
            <w:tcBorders>
              <w:top w:val="single" w:sz="6" w:space="0" w:color="auto"/>
              <w:left w:val="nil"/>
              <w:bottom w:val="single" w:sz="6" w:space="0" w:color="auto"/>
              <w:right w:val="single" w:sz="6" w:space="0" w:color="auto"/>
            </w:tcBorders>
          </w:tcPr>
          <w:p w:rsidR="00111CA8" w:rsidRPr="00233BCD" w:rsidRDefault="00111CA8" w:rsidP="00111CA8">
            <w:pPr>
              <w:numPr>
                <w:ilvl w:val="0"/>
                <w:numId w:val="13"/>
              </w:numPr>
              <w:tabs>
                <w:tab w:val="left" w:pos="450"/>
              </w:tabs>
              <w:overflowPunct w:val="0"/>
              <w:autoSpaceDE w:val="0"/>
              <w:autoSpaceDN w:val="0"/>
              <w:adjustRightInd w:val="0"/>
              <w:spacing w:before="120" w:after="120" w:line="360" w:lineRule="auto"/>
              <w:jc w:val="center"/>
              <w:textAlignment w:val="baseline"/>
            </w:pPr>
          </w:p>
        </w:tc>
        <w:tc>
          <w:tcPr>
            <w:tcW w:w="1350" w:type="dxa"/>
            <w:tcBorders>
              <w:top w:val="single" w:sz="6" w:space="0" w:color="auto"/>
              <w:left w:val="single" w:sz="6" w:space="0" w:color="auto"/>
              <w:bottom w:val="single" w:sz="6" w:space="0" w:color="auto"/>
              <w:right w:val="single" w:sz="6" w:space="0" w:color="auto"/>
            </w:tcBorders>
          </w:tcPr>
          <w:p w:rsidR="00111CA8" w:rsidRPr="00233BCD" w:rsidRDefault="00111CA8" w:rsidP="00111CA8">
            <w:pPr>
              <w:tabs>
                <w:tab w:val="left" w:pos="450"/>
              </w:tabs>
              <w:spacing w:before="120" w:after="120" w:line="360" w:lineRule="auto"/>
              <w:jc w:val="center"/>
            </w:pPr>
          </w:p>
        </w:tc>
      </w:tr>
    </w:tbl>
    <w:p w:rsidR="00B3554E" w:rsidRPr="00B3554E" w:rsidRDefault="00B3554E" w:rsidP="00DC7BD1">
      <w:pPr>
        <w:tabs>
          <w:tab w:val="left" w:pos="450"/>
        </w:tabs>
        <w:spacing w:after="120"/>
        <w:rPr>
          <w:rFonts w:cs="Arial"/>
          <w:b/>
          <w:szCs w:val="24"/>
        </w:rPr>
      </w:pPr>
    </w:p>
    <w:sectPr w:rsidR="00B3554E" w:rsidRPr="00B3554E" w:rsidSect="00DD093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A8" w:rsidRDefault="00111CA8" w:rsidP="004F2A56">
      <w:pPr>
        <w:spacing w:after="0" w:line="240" w:lineRule="auto"/>
      </w:pPr>
      <w:r>
        <w:separator/>
      </w:r>
    </w:p>
  </w:endnote>
  <w:endnote w:type="continuationSeparator" w:id="0">
    <w:p w:rsidR="00111CA8" w:rsidRDefault="00111CA8" w:rsidP="004F2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A8" w:rsidRDefault="00111CA8">
    <w:pPr>
      <w:pStyle w:val="Footer"/>
    </w:pPr>
    <w:r>
      <w:t>Pathways Worker JD</w:t>
    </w:r>
  </w:p>
  <w:p w:rsidR="00111CA8" w:rsidRDefault="00111CA8">
    <w:pPr>
      <w:pStyle w:val="Footer"/>
    </w:pPr>
    <w:r>
      <w:t>November 2014</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A8" w:rsidRDefault="00111CA8" w:rsidP="004F2A56">
      <w:pPr>
        <w:spacing w:after="0" w:line="240" w:lineRule="auto"/>
      </w:pPr>
      <w:r>
        <w:separator/>
      </w:r>
    </w:p>
  </w:footnote>
  <w:footnote w:type="continuationSeparator" w:id="0">
    <w:p w:rsidR="00111CA8" w:rsidRDefault="00111CA8" w:rsidP="004F2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B4D4C6"/>
    <w:lvl w:ilvl="0">
      <w:numFmt w:val="bullet"/>
      <w:lvlText w:val="*"/>
      <w:lvlJc w:val="left"/>
    </w:lvl>
  </w:abstractNum>
  <w:abstractNum w:abstractNumId="1">
    <w:nsid w:val="0C2D4A25"/>
    <w:multiLevelType w:val="hybridMultilevel"/>
    <w:tmpl w:val="38D0F08A"/>
    <w:lvl w:ilvl="0" w:tplc="31DAF1F8">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004AD1"/>
    <w:multiLevelType w:val="hybridMultilevel"/>
    <w:tmpl w:val="EA021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62DFD"/>
    <w:multiLevelType w:val="hybridMultilevel"/>
    <w:tmpl w:val="EADA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76AD2"/>
    <w:multiLevelType w:val="hybridMultilevel"/>
    <w:tmpl w:val="5AA6F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9248E0"/>
    <w:multiLevelType w:val="hybridMultilevel"/>
    <w:tmpl w:val="1892D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214367"/>
    <w:multiLevelType w:val="hybridMultilevel"/>
    <w:tmpl w:val="04ACB8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1271E"/>
    <w:multiLevelType w:val="hybridMultilevel"/>
    <w:tmpl w:val="D6D2DA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47012DBD"/>
    <w:multiLevelType w:val="hybridMultilevel"/>
    <w:tmpl w:val="DA6AC17C"/>
    <w:lvl w:ilvl="0" w:tplc="0809000F">
      <w:start w:val="1"/>
      <w:numFmt w:val="decimal"/>
      <w:lvlText w:val="%1."/>
      <w:lvlJc w:val="left"/>
      <w:pPr>
        <w:tabs>
          <w:tab w:val="num" w:pos="384"/>
        </w:tabs>
        <w:ind w:left="384" w:hanging="360"/>
      </w:pPr>
      <w:rPr>
        <w:rFonts w:hint="default"/>
        <w:sz w:val="22"/>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9">
    <w:nsid w:val="4AFF56DB"/>
    <w:multiLevelType w:val="hybridMultilevel"/>
    <w:tmpl w:val="8C6EC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C5748C"/>
    <w:multiLevelType w:val="hybridMultilevel"/>
    <w:tmpl w:val="429CAB18"/>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nsid w:val="51D92B1C"/>
    <w:multiLevelType w:val="hybridMultilevel"/>
    <w:tmpl w:val="AA761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17401B"/>
    <w:multiLevelType w:val="hybridMultilevel"/>
    <w:tmpl w:val="006CB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F220A5"/>
    <w:multiLevelType w:val="hybridMultilevel"/>
    <w:tmpl w:val="34EA5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1"/>
  </w:num>
  <w:num w:numId="5">
    <w:abstractNumId w:val="5"/>
  </w:num>
  <w:num w:numId="6">
    <w:abstractNumId w:val="7"/>
  </w:num>
  <w:num w:numId="7">
    <w:abstractNumId w:val="13"/>
  </w:num>
  <w:num w:numId="8">
    <w:abstractNumId w:val="9"/>
  </w:num>
  <w:num w:numId="9">
    <w:abstractNumId w:val="1"/>
  </w:num>
  <w:num w:numId="10">
    <w:abstractNumId w:val="2"/>
  </w:num>
  <w:num w:numId="11">
    <w:abstractNumId w:val="12"/>
  </w:num>
  <w:num w:numId="12">
    <w:abstractNumId w:val="6"/>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213E"/>
    <w:rsid w:val="000422FC"/>
    <w:rsid w:val="000822CA"/>
    <w:rsid w:val="00111CA8"/>
    <w:rsid w:val="00193814"/>
    <w:rsid w:val="002055C9"/>
    <w:rsid w:val="0021684E"/>
    <w:rsid w:val="00233BCD"/>
    <w:rsid w:val="00313BD1"/>
    <w:rsid w:val="00333D6A"/>
    <w:rsid w:val="003F1732"/>
    <w:rsid w:val="004164B7"/>
    <w:rsid w:val="004F2A56"/>
    <w:rsid w:val="00553924"/>
    <w:rsid w:val="0056213E"/>
    <w:rsid w:val="0061071A"/>
    <w:rsid w:val="007362CC"/>
    <w:rsid w:val="007633E8"/>
    <w:rsid w:val="007A7933"/>
    <w:rsid w:val="008A68CB"/>
    <w:rsid w:val="008B71FC"/>
    <w:rsid w:val="0097069C"/>
    <w:rsid w:val="009D0F1F"/>
    <w:rsid w:val="00A82CB2"/>
    <w:rsid w:val="00B3554E"/>
    <w:rsid w:val="00BC7DDF"/>
    <w:rsid w:val="00CA1F39"/>
    <w:rsid w:val="00CA295A"/>
    <w:rsid w:val="00D052F1"/>
    <w:rsid w:val="00D26A4C"/>
    <w:rsid w:val="00D97192"/>
    <w:rsid w:val="00DA0BB2"/>
    <w:rsid w:val="00DC7BD1"/>
    <w:rsid w:val="00DD093B"/>
    <w:rsid w:val="00E46777"/>
    <w:rsid w:val="00E6383A"/>
    <w:rsid w:val="00F63A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3B"/>
  </w:style>
  <w:style w:type="paragraph" w:styleId="Heading1">
    <w:name w:val="heading 1"/>
    <w:basedOn w:val="Normal"/>
    <w:next w:val="Normal"/>
    <w:link w:val="Heading1Char"/>
    <w:qFormat/>
    <w:rsid w:val="00313BD1"/>
    <w:pPr>
      <w:keepNext/>
      <w:framePr w:h="288" w:hRule="exact" w:hSpace="10080" w:vSpace="58" w:wrap="notBeside" w:vAnchor="text" w:hAnchor="page" w:x="1441" w:y="154"/>
      <w:widowControl w:val="0"/>
      <w:shd w:val="clear" w:color="auto" w:fill="FFFFFF"/>
      <w:autoSpaceDE w:val="0"/>
      <w:autoSpaceDN w:val="0"/>
      <w:adjustRightInd w:val="0"/>
      <w:spacing w:after="0" w:line="240" w:lineRule="auto"/>
      <w:outlineLvl w:val="0"/>
    </w:pPr>
    <w:rPr>
      <w:rFonts w:ascii="Times New Roman" w:eastAsia="Times New Roman" w:hAnsi="Times New Roman" w:cs="Times New Roman"/>
      <w:b/>
      <w:color w:val="000000"/>
      <w:spacing w:val="-8"/>
      <w:sz w:val="25"/>
      <w:szCs w:val="20"/>
      <w:u w:val="single"/>
    </w:rPr>
  </w:style>
  <w:style w:type="paragraph" w:styleId="Heading2">
    <w:name w:val="heading 2"/>
    <w:basedOn w:val="Normal"/>
    <w:next w:val="Normal"/>
    <w:link w:val="Heading2Char"/>
    <w:uiPriority w:val="9"/>
    <w:semiHidden/>
    <w:unhideWhenUsed/>
    <w:qFormat/>
    <w:rsid w:val="00111C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13BD1"/>
    <w:pPr>
      <w:keepNext/>
      <w:widowControl w:val="0"/>
      <w:shd w:val="clear" w:color="auto" w:fill="FFFFFF"/>
      <w:autoSpaceDE w:val="0"/>
      <w:autoSpaceDN w:val="0"/>
      <w:adjustRightInd w:val="0"/>
      <w:spacing w:before="1003" w:after="0" w:line="240" w:lineRule="auto"/>
      <w:outlineLvl w:val="3"/>
    </w:pPr>
    <w:rPr>
      <w:rFonts w:ascii="Times New Roman" w:eastAsia="Times New Roman" w:hAnsi="Times New Roman" w:cs="Times New Roman"/>
      <w:b/>
      <w:color w:val="000000"/>
      <w:spacing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BD1"/>
    <w:rPr>
      <w:rFonts w:ascii="Times New Roman" w:eastAsia="Times New Roman" w:hAnsi="Times New Roman" w:cs="Times New Roman"/>
      <w:b/>
      <w:color w:val="000000"/>
      <w:spacing w:val="-8"/>
      <w:sz w:val="25"/>
      <w:szCs w:val="20"/>
      <w:u w:val="single"/>
      <w:shd w:val="clear" w:color="auto" w:fill="FFFFFF"/>
    </w:rPr>
  </w:style>
  <w:style w:type="character" w:customStyle="1" w:styleId="Heading4Char">
    <w:name w:val="Heading 4 Char"/>
    <w:basedOn w:val="DefaultParagraphFont"/>
    <w:link w:val="Heading4"/>
    <w:rsid w:val="00313BD1"/>
    <w:rPr>
      <w:rFonts w:ascii="Times New Roman" w:eastAsia="Times New Roman" w:hAnsi="Times New Roman" w:cs="Times New Roman"/>
      <w:b/>
      <w:color w:val="000000"/>
      <w:spacing w:val="-8"/>
      <w:sz w:val="24"/>
      <w:szCs w:val="20"/>
      <w:shd w:val="clear" w:color="auto" w:fill="FFFFFF"/>
    </w:rPr>
  </w:style>
  <w:style w:type="paragraph" w:styleId="ListParagraph">
    <w:name w:val="List Paragraph"/>
    <w:basedOn w:val="Normal"/>
    <w:uiPriority w:val="34"/>
    <w:qFormat/>
    <w:rsid w:val="00313BD1"/>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BlockText">
    <w:name w:val="Block Text"/>
    <w:basedOn w:val="Normal"/>
    <w:semiHidden/>
    <w:rsid w:val="00B3554E"/>
    <w:pPr>
      <w:widowControl w:val="0"/>
      <w:shd w:val="clear" w:color="auto" w:fill="FFFFFF"/>
      <w:autoSpaceDE w:val="0"/>
      <w:autoSpaceDN w:val="0"/>
      <w:adjustRightInd w:val="0"/>
      <w:spacing w:after="0" w:line="552" w:lineRule="exact"/>
      <w:ind w:left="144" w:right="1075"/>
    </w:pPr>
    <w:rPr>
      <w:rFonts w:ascii="Times New Roman" w:eastAsia="Times New Roman" w:hAnsi="Times New Roman" w:cs="Times New Roman"/>
      <w:color w:val="000000"/>
      <w:spacing w:val="-8"/>
      <w:sz w:val="24"/>
      <w:szCs w:val="20"/>
    </w:rPr>
  </w:style>
  <w:style w:type="paragraph" w:styleId="BodyText">
    <w:name w:val="Body Text"/>
    <w:basedOn w:val="Normal"/>
    <w:link w:val="BodyTextChar"/>
    <w:semiHidden/>
    <w:rsid w:val="00B3554E"/>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en-GB"/>
    </w:rPr>
  </w:style>
  <w:style w:type="character" w:customStyle="1" w:styleId="BodyTextChar">
    <w:name w:val="Body Text Char"/>
    <w:basedOn w:val="DefaultParagraphFont"/>
    <w:link w:val="BodyText"/>
    <w:semiHidden/>
    <w:rsid w:val="00B3554E"/>
    <w:rPr>
      <w:rFonts w:ascii="Arial" w:eastAsia="Times New Roman" w:hAnsi="Arial" w:cs="Times New Roman"/>
      <w:szCs w:val="20"/>
      <w:lang w:eastAsia="en-GB"/>
    </w:rPr>
  </w:style>
  <w:style w:type="paragraph" w:styleId="BodyText2">
    <w:name w:val="Body Text 2"/>
    <w:basedOn w:val="Normal"/>
    <w:link w:val="BodyText2Char"/>
    <w:rsid w:val="00B3554E"/>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B3554E"/>
    <w:rPr>
      <w:rFonts w:ascii="Arial" w:eastAsia="Times New Roman" w:hAnsi="Arial" w:cs="Times New Roman"/>
      <w:szCs w:val="20"/>
      <w:lang w:eastAsia="en-GB"/>
    </w:rPr>
  </w:style>
  <w:style w:type="paragraph" w:styleId="Header">
    <w:name w:val="header"/>
    <w:basedOn w:val="Normal"/>
    <w:link w:val="HeaderChar"/>
    <w:unhideWhenUsed/>
    <w:rsid w:val="004F2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56"/>
  </w:style>
  <w:style w:type="paragraph" w:styleId="Footer">
    <w:name w:val="footer"/>
    <w:basedOn w:val="Normal"/>
    <w:link w:val="FooterChar"/>
    <w:uiPriority w:val="99"/>
    <w:unhideWhenUsed/>
    <w:rsid w:val="004F2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56"/>
  </w:style>
  <w:style w:type="paragraph" w:styleId="BodyTextIndent">
    <w:name w:val="Body Text Indent"/>
    <w:basedOn w:val="Normal"/>
    <w:link w:val="BodyTextIndentChar"/>
    <w:uiPriority w:val="99"/>
    <w:semiHidden/>
    <w:unhideWhenUsed/>
    <w:rsid w:val="00D052F1"/>
    <w:pPr>
      <w:spacing w:after="120"/>
      <w:ind w:left="283"/>
    </w:pPr>
  </w:style>
  <w:style w:type="character" w:customStyle="1" w:styleId="BodyTextIndentChar">
    <w:name w:val="Body Text Indent Char"/>
    <w:basedOn w:val="DefaultParagraphFont"/>
    <w:link w:val="BodyTextIndent"/>
    <w:uiPriority w:val="99"/>
    <w:semiHidden/>
    <w:rsid w:val="00D052F1"/>
  </w:style>
  <w:style w:type="paragraph" w:styleId="BalloonText">
    <w:name w:val="Balloon Text"/>
    <w:basedOn w:val="Normal"/>
    <w:link w:val="BalloonTextChar"/>
    <w:uiPriority w:val="99"/>
    <w:semiHidden/>
    <w:unhideWhenUsed/>
    <w:rsid w:val="00D2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4C"/>
    <w:rPr>
      <w:rFonts w:ascii="Tahoma" w:hAnsi="Tahoma" w:cs="Tahoma"/>
      <w:sz w:val="16"/>
      <w:szCs w:val="16"/>
    </w:rPr>
  </w:style>
  <w:style w:type="character" w:customStyle="1" w:styleId="Heading2Char">
    <w:name w:val="Heading 2 Char"/>
    <w:basedOn w:val="DefaultParagraphFont"/>
    <w:link w:val="Heading2"/>
    <w:uiPriority w:val="9"/>
    <w:semiHidden/>
    <w:rsid w:val="00111CA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3BD1"/>
    <w:pPr>
      <w:keepNext/>
      <w:framePr w:h="288" w:hRule="exact" w:hSpace="10080" w:vSpace="58" w:wrap="notBeside" w:vAnchor="text" w:hAnchor="page" w:x="1441" w:y="154"/>
      <w:widowControl w:val="0"/>
      <w:shd w:val="clear" w:color="auto" w:fill="FFFFFF"/>
      <w:autoSpaceDE w:val="0"/>
      <w:autoSpaceDN w:val="0"/>
      <w:adjustRightInd w:val="0"/>
      <w:spacing w:after="0" w:line="240" w:lineRule="auto"/>
      <w:outlineLvl w:val="0"/>
    </w:pPr>
    <w:rPr>
      <w:rFonts w:ascii="Times New Roman" w:eastAsia="Times New Roman" w:hAnsi="Times New Roman" w:cs="Times New Roman"/>
      <w:b/>
      <w:color w:val="000000"/>
      <w:spacing w:val="-8"/>
      <w:sz w:val="25"/>
      <w:szCs w:val="20"/>
      <w:u w:val="single"/>
    </w:rPr>
  </w:style>
  <w:style w:type="paragraph" w:styleId="Heading4">
    <w:name w:val="heading 4"/>
    <w:basedOn w:val="Normal"/>
    <w:next w:val="Normal"/>
    <w:link w:val="Heading4Char"/>
    <w:qFormat/>
    <w:rsid w:val="00313BD1"/>
    <w:pPr>
      <w:keepNext/>
      <w:widowControl w:val="0"/>
      <w:shd w:val="clear" w:color="auto" w:fill="FFFFFF"/>
      <w:autoSpaceDE w:val="0"/>
      <w:autoSpaceDN w:val="0"/>
      <w:adjustRightInd w:val="0"/>
      <w:spacing w:before="1003" w:after="0" w:line="240" w:lineRule="auto"/>
      <w:outlineLvl w:val="3"/>
    </w:pPr>
    <w:rPr>
      <w:rFonts w:ascii="Times New Roman" w:eastAsia="Times New Roman" w:hAnsi="Times New Roman" w:cs="Times New Roman"/>
      <w:b/>
      <w:color w:val="000000"/>
      <w:spacing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BD1"/>
    <w:rPr>
      <w:rFonts w:ascii="Times New Roman" w:eastAsia="Times New Roman" w:hAnsi="Times New Roman" w:cs="Times New Roman"/>
      <w:b/>
      <w:color w:val="000000"/>
      <w:spacing w:val="-8"/>
      <w:sz w:val="25"/>
      <w:szCs w:val="20"/>
      <w:u w:val="single"/>
      <w:shd w:val="clear" w:color="auto" w:fill="FFFFFF"/>
    </w:rPr>
  </w:style>
  <w:style w:type="character" w:customStyle="1" w:styleId="Heading4Char">
    <w:name w:val="Heading 4 Char"/>
    <w:basedOn w:val="DefaultParagraphFont"/>
    <w:link w:val="Heading4"/>
    <w:rsid w:val="00313BD1"/>
    <w:rPr>
      <w:rFonts w:ascii="Times New Roman" w:eastAsia="Times New Roman" w:hAnsi="Times New Roman" w:cs="Times New Roman"/>
      <w:b/>
      <w:color w:val="000000"/>
      <w:spacing w:val="-8"/>
      <w:sz w:val="24"/>
      <w:szCs w:val="20"/>
      <w:shd w:val="clear" w:color="auto" w:fill="FFFFFF"/>
    </w:rPr>
  </w:style>
  <w:style w:type="paragraph" w:styleId="ListParagraph">
    <w:name w:val="List Paragraph"/>
    <w:basedOn w:val="Normal"/>
    <w:uiPriority w:val="34"/>
    <w:qFormat/>
    <w:rsid w:val="00313BD1"/>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BlockText">
    <w:name w:val="Block Text"/>
    <w:basedOn w:val="Normal"/>
    <w:semiHidden/>
    <w:rsid w:val="00B3554E"/>
    <w:pPr>
      <w:widowControl w:val="0"/>
      <w:shd w:val="clear" w:color="auto" w:fill="FFFFFF"/>
      <w:autoSpaceDE w:val="0"/>
      <w:autoSpaceDN w:val="0"/>
      <w:adjustRightInd w:val="0"/>
      <w:spacing w:after="0" w:line="552" w:lineRule="exact"/>
      <w:ind w:left="144" w:right="1075"/>
    </w:pPr>
    <w:rPr>
      <w:rFonts w:ascii="Times New Roman" w:eastAsia="Times New Roman" w:hAnsi="Times New Roman" w:cs="Times New Roman"/>
      <w:color w:val="000000"/>
      <w:spacing w:val="-8"/>
      <w:sz w:val="24"/>
      <w:szCs w:val="20"/>
    </w:rPr>
  </w:style>
  <w:style w:type="paragraph" w:styleId="BodyText">
    <w:name w:val="Body Text"/>
    <w:basedOn w:val="Normal"/>
    <w:link w:val="BodyTextChar"/>
    <w:semiHidden/>
    <w:rsid w:val="00B3554E"/>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en-GB"/>
    </w:rPr>
  </w:style>
  <w:style w:type="character" w:customStyle="1" w:styleId="BodyTextChar">
    <w:name w:val="Body Text Char"/>
    <w:basedOn w:val="DefaultParagraphFont"/>
    <w:link w:val="BodyText"/>
    <w:semiHidden/>
    <w:rsid w:val="00B3554E"/>
    <w:rPr>
      <w:rFonts w:ascii="Arial" w:eastAsia="Times New Roman" w:hAnsi="Arial" w:cs="Times New Roman"/>
      <w:szCs w:val="20"/>
      <w:lang w:eastAsia="en-GB"/>
    </w:rPr>
  </w:style>
  <w:style w:type="paragraph" w:styleId="BodyText2">
    <w:name w:val="Body Text 2"/>
    <w:basedOn w:val="Normal"/>
    <w:link w:val="BodyText2Char"/>
    <w:rsid w:val="00B3554E"/>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B3554E"/>
    <w:rPr>
      <w:rFonts w:ascii="Arial" w:eastAsia="Times New Roman" w:hAnsi="Arial" w:cs="Times New Roman"/>
      <w:szCs w:val="20"/>
      <w:lang w:eastAsia="en-GB"/>
    </w:rPr>
  </w:style>
  <w:style w:type="paragraph" w:styleId="Header">
    <w:name w:val="header"/>
    <w:basedOn w:val="Normal"/>
    <w:link w:val="HeaderChar"/>
    <w:uiPriority w:val="99"/>
    <w:unhideWhenUsed/>
    <w:rsid w:val="004F2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56"/>
  </w:style>
  <w:style w:type="paragraph" w:styleId="Footer">
    <w:name w:val="footer"/>
    <w:basedOn w:val="Normal"/>
    <w:link w:val="FooterChar"/>
    <w:uiPriority w:val="99"/>
    <w:unhideWhenUsed/>
    <w:rsid w:val="004F2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56"/>
  </w:style>
  <w:style w:type="paragraph" w:styleId="BodyTextIndent">
    <w:name w:val="Body Text Indent"/>
    <w:basedOn w:val="Normal"/>
    <w:link w:val="BodyTextIndentChar"/>
    <w:uiPriority w:val="99"/>
    <w:semiHidden/>
    <w:unhideWhenUsed/>
    <w:rsid w:val="00D052F1"/>
    <w:pPr>
      <w:spacing w:after="120"/>
      <w:ind w:left="283"/>
    </w:pPr>
  </w:style>
  <w:style w:type="character" w:customStyle="1" w:styleId="BodyTextIndentChar">
    <w:name w:val="Body Text Indent Char"/>
    <w:basedOn w:val="DefaultParagraphFont"/>
    <w:link w:val="BodyTextIndent"/>
    <w:uiPriority w:val="99"/>
    <w:semiHidden/>
    <w:rsid w:val="00D052F1"/>
  </w:style>
  <w:style w:type="paragraph" w:styleId="BalloonText">
    <w:name w:val="Balloon Text"/>
    <w:basedOn w:val="Normal"/>
    <w:link w:val="BalloonTextChar"/>
    <w:uiPriority w:val="99"/>
    <w:semiHidden/>
    <w:unhideWhenUsed/>
    <w:rsid w:val="00D2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Senker</dc:creator>
  <cp:lastModifiedBy>sahammed</cp:lastModifiedBy>
  <cp:revision>5</cp:revision>
  <cp:lastPrinted>2014-11-14T12:27:00Z</cp:lastPrinted>
  <dcterms:created xsi:type="dcterms:W3CDTF">2014-11-17T12:01:00Z</dcterms:created>
  <dcterms:modified xsi:type="dcterms:W3CDTF">2014-11-17T12:23:00Z</dcterms:modified>
</cp:coreProperties>
</file>